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F9D" w:rsidRPr="00005B8E" w:rsidRDefault="00456F9D" w:rsidP="00456F9D">
      <w:pPr>
        <w:jc w:val="center"/>
        <w:rPr>
          <w:rFonts w:ascii="宋体" w:cs="Times New Roman"/>
          <w:b/>
          <w:bCs/>
        </w:rPr>
      </w:pPr>
      <w:r w:rsidRPr="00005B8E">
        <w:rPr>
          <w:rFonts w:ascii="宋体" w:hAnsi="宋体" w:cs="宋体" w:hint="eastAsia"/>
          <w:b/>
          <w:bCs/>
        </w:rPr>
        <w:t>证券代码：</w:t>
      </w:r>
      <w:r w:rsidRPr="00005B8E">
        <w:rPr>
          <w:rFonts w:ascii="宋体" w:hAnsi="宋体" w:cs="宋体"/>
          <w:b/>
          <w:bCs/>
        </w:rPr>
        <w:t xml:space="preserve">600630            </w:t>
      </w:r>
      <w:r w:rsidRPr="00005B8E">
        <w:rPr>
          <w:rFonts w:ascii="宋体" w:hAnsi="宋体" w:cs="宋体" w:hint="eastAsia"/>
          <w:b/>
          <w:bCs/>
        </w:rPr>
        <w:t>股票简称：龙头股份</w:t>
      </w:r>
      <w:r w:rsidRPr="00005B8E">
        <w:rPr>
          <w:rFonts w:ascii="宋体" w:hAnsi="宋体" w:cs="宋体"/>
          <w:b/>
          <w:bCs/>
        </w:rPr>
        <w:t xml:space="preserve">            </w:t>
      </w:r>
      <w:r w:rsidRPr="008C51A8">
        <w:rPr>
          <w:rFonts w:ascii="宋体" w:hAnsi="宋体" w:cs="宋体" w:hint="eastAsia"/>
          <w:b/>
          <w:bCs/>
        </w:rPr>
        <w:t>编号：临</w:t>
      </w:r>
      <w:r w:rsidRPr="008C51A8">
        <w:rPr>
          <w:rFonts w:ascii="宋体" w:hAnsi="宋体" w:cs="宋体"/>
          <w:b/>
          <w:bCs/>
        </w:rPr>
        <w:t>201</w:t>
      </w:r>
      <w:r w:rsidRPr="008C51A8">
        <w:rPr>
          <w:rFonts w:ascii="宋体" w:hAnsi="宋体" w:cs="宋体" w:hint="eastAsia"/>
          <w:b/>
          <w:bCs/>
        </w:rPr>
        <w:t>8</w:t>
      </w:r>
      <w:r w:rsidRPr="008C51A8">
        <w:rPr>
          <w:rFonts w:ascii="宋体" w:hAnsi="宋体" w:cs="宋体"/>
          <w:b/>
          <w:bCs/>
        </w:rPr>
        <w:t>-0</w:t>
      </w:r>
      <w:r w:rsidR="009D64D5" w:rsidRPr="008C51A8">
        <w:rPr>
          <w:rFonts w:ascii="宋体" w:hAnsi="宋体" w:cs="宋体" w:hint="eastAsia"/>
          <w:b/>
          <w:bCs/>
        </w:rPr>
        <w:t>2</w:t>
      </w:r>
      <w:r w:rsidR="002E3519" w:rsidRPr="008C51A8">
        <w:rPr>
          <w:rFonts w:ascii="宋体" w:hAnsi="宋体" w:cs="宋体" w:hint="eastAsia"/>
          <w:b/>
          <w:bCs/>
        </w:rPr>
        <w:t>8</w:t>
      </w:r>
    </w:p>
    <w:p w:rsidR="00456F9D" w:rsidRPr="00456F9D" w:rsidRDefault="00456F9D">
      <w:pPr>
        <w:rPr>
          <w:rFonts w:ascii="Arial" w:hAnsi="Arial" w:cs="Arial"/>
          <w:sz w:val="18"/>
          <w:szCs w:val="18"/>
        </w:rPr>
      </w:pPr>
    </w:p>
    <w:p w:rsidR="00456F9D" w:rsidRPr="000824F8" w:rsidRDefault="00456F9D" w:rsidP="00456F9D">
      <w:pPr>
        <w:jc w:val="center"/>
        <w:rPr>
          <w:rFonts w:ascii="宋体" w:cs="Times New Roman"/>
          <w:b/>
          <w:bCs/>
          <w:color w:val="FF3300"/>
          <w:sz w:val="36"/>
          <w:szCs w:val="36"/>
        </w:rPr>
      </w:pPr>
    </w:p>
    <w:p w:rsidR="00456F9D" w:rsidRDefault="00456F9D" w:rsidP="00456F9D">
      <w:pPr>
        <w:jc w:val="center"/>
        <w:rPr>
          <w:rFonts w:ascii="Arial" w:hAnsi="Arial" w:cs="Arial"/>
          <w:sz w:val="18"/>
          <w:szCs w:val="18"/>
        </w:rPr>
      </w:pPr>
      <w:r>
        <w:rPr>
          <w:rFonts w:ascii="宋体" w:hAnsi="宋体" w:cs="宋体" w:hint="eastAsia"/>
          <w:b/>
          <w:bCs/>
          <w:color w:val="FF3300"/>
          <w:sz w:val="36"/>
          <w:szCs w:val="36"/>
        </w:rPr>
        <w:t>上</w:t>
      </w:r>
      <w:r w:rsidRPr="000824F8">
        <w:rPr>
          <w:rFonts w:ascii="宋体" w:hAnsi="宋体" w:cs="宋体" w:hint="eastAsia"/>
          <w:b/>
          <w:bCs/>
          <w:color w:val="FF3300"/>
          <w:sz w:val="36"/>
          <w:szCs w:val="36"/>
        </w:rPr>
        <w:t>海龙头（集团）股份有限公司</w:t>
      </w:r>
    </w:p>
    <w:p w:rsidR="00456F9D" w:rsidRPr="00456F9D" w:rsidRDefault="00456F9D" w:rsidP="00456F9D">
      <w:pPr>
        <w:jc w:val="center"/>
        <w:rPr>
          <w:rFonts w:ascii="宋体" w:hAnsi="宋体" w:cs="宋体"/>
          <w:b/>
          <w:bCs/>
          <w:color w:val="FF3300"/>
          <w:sz w:val="32"/>
          <w:szCs w:val="36"/>
        </w:rPr>
      </w:pPr>
      <w:r w:rsidRPr="00456F9D">
        <w:rPr>
          <w:rFonts w:ascii="宋体" w:hAnsi="宋体" w:cs="宋体"/>
          <w:b/>
          <w:bCs/>
          <w:color w:val="FF3300"/>
          <w:sz w:val="32"/>
          <w:szCs w:val="36"/>
        </w:rPr>
        <w:t>关于</w:t>
      </w:r>
      <w:r w:rsidR="00D65374">
        <w:rPr>
          <w:rFonts w:ascii="宋体" w:hAnsi="宋体" w:cs="宋体" w:hint="eastAsia"/>
          <w:b/>
          <w:bCs/>
          <w:color w:val="FF3300"/>
          <w:sz w:val="32"/>
          <w:szCs w:val="36"/>
        </w:rPr>
        <w:t>房屋租赁暨关联交易</w:t>
      </w:r>
      <w:r w:rsidRPr="00456F9D">
        <w:rPr>
          <w:rFonts w:ascii="宋体" w:hAnsi="宋体" w:cs="宋体"/>
          <w:b/>
          <w:bCs/>
          <w:color w:val="FF3300"/>
          <w:sz w:val="32"/>
          <w:szCs w:val="36"/>
        </w:rPr>
        <w:t>的公告</w:t>
      </w:r>
    </w:p>
    <w:p w:rsidR="00456F9D" w:rsidRDefault="00456F9D" w:rsidP="00456F9D">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cs="Times New Roman"/>
          <w:color w:val="000000"/>
          <w:sz w:val="24"/>
          <w:szCs w:val="24"/>
        </w:rPr>
      </w:pP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005B8E">
        <w:rPr>
          <w:rFonts w:ascii="宋体" w:hAnsi="宋体" w:cs="宋体" w:hint="eastAsia"/>
          <w:sz w:val="24"/>
          <w:szCs w:val="24"/>
        </w:rPr>
        <w:t>本公司董事会及全体董事保证本公告内容不存在任何虚假记载、误导性陈述或者重大遗漏，并对其内容的真实性、准确性和完整性承担个别及连带责任。</w:t>
      </w:r>
    </w:p>
    <w:p w:rsidR="00456F9D" w:rsidRDefault="00456F9D" w:rsidP="00456F9D">
      <w:pPr>
        <w:ind w:firstLineChars="200" w:firstLine="360"/>
        <w:rPr>
          <w:rFonts w:ascii="Arial" w:hAnsi="Arial" w:cs="Arial"/>
          <w:sz w:val="18"/>
          <w:szCs w:val="18"/>
        </w:rPr>
      </w:pPr>
      <w:r>
        <w:rPr>
          <w:rFonts w:ascii="Arial" w:hAnsi="Arial" w:cs="Arial"/>
          <w:sz w:val="18"/>
          <w:szCs w:val="18"/>
        </w:rPr>
        <w:t xml:space="preserve"> </w:t>
      </w:r>
    </w:p>
    <w:p w:rsidR="00137552" w:rsidRDefault="00456F9D" w:rsidP="00137552">
      <w:pPr>
        <w:spacing w:line="360" w:lineRule="auto"/>
        <w:ind w:firstLineChars="200" w:firstLine="480"/>
        <w:rPr>
          <w:rFonts w:ascii="宋体" w:hAnsi="宋体" w:cs="宋体"/>
          <w:sz w:val="24"/>
          <w:szCs w:val="24"/>
        </w:rPr>
      </w:pPr>
      <w:r w:rsidRPr="00456F9D">
        <w:rPr>
          <w:rFonts w:ascii="宋体" w:hAnsi="宋体" w:cs="宋体"/>
          <w:sz w:val="24"/>
          <w:szCs w:val="24"/>
        </w:rPr>
        <w:t>上海龙头(集团）股份有限公司</w:t>
      </w:r>
      <w:r w:rsidRPr="00456F9D">
        <w:rPr>
          <w:rFonts w:ascii="宋体" w:hAnsi="宋体" w:cs="宋体" w:hint="eastAsia"/>
          <w:sz w:val="24"/>
          <w:szCs w:val="24"/>
        </w:rPr>
        <w:t>（以下简称“公司”）</w:t>
      </w:r>
      <w:r w:rsidR="00137552">
        <w:rPr>
          <w:rFonts w:ascii="宋体" w:hAnsi="宋体" w:cs="宋体" w:hint="eastAsia"/>
          <w:sz w:val="24"/>
          <w:szCs w:val="24"/>
        </w:rPr>
        <w:t>于</w:t>
      </w:r>
      <w:r w:rsidRPr="00456F9D">
        <w:rPr>
          <w:rFonts w:ascii="宋体" w:hAnsi="宋体" w:cs="宋体"/>
          <w:sz w:val="24"/>
          <w:szCs w:val="24"/>
        </w:rPr>
        <w:t>2018年12月</w:t>
      </w:r>
      <w:r w:rsidR="00137552">
        <w:rPr>
          <w:rFonts w:ascii="宋体" w:hAnsi="宋体" w:cs="宋体" w:hint="eastAsia"/>
          <w:sz w:val="24"/>
          <w:szCs w:val="24"/>
        </w:rPr>
        <w:t>28日召开了公司第九届董事会第十五</w:t>
      </w:r>
      <w:r w:rsidR="0022539E" w:rsidRPr="0022539E">
        <w:rPr>
          <w:rFonts w:ascii="宋体" w:hAnsi="宋体" w:cs="宋体" w:hint="eastAsia"/>
          <w:sz w:val="24"/>
          <w:szCs w:val="24"/>
        </w:rPr>
        <w:t>次会议，会议</w:t>
      </w:r>
      <w:r w:rsidR="003072A6">
        <w:rPr>
          <w:rFonts w:ascii="宋体" w:hAnsi="宋体" w:cs="宋体" w:hint="eastAsia"/>
          <w:sz w:val="24"/>
          <w:szCs w:val="24"/>
        </w:rPr>
        <w:t>审议</w:t>
      </w:r>
      <w:r w:rsidR="0022539E" w:rsidRPr="0022539E">
        <w:rPr>
          <w:rFonts w:ascii="宋体" w:hAnsi="宋体" w:cs="宋体" w:hint="eastAsia"/>
          <w:sz w:val="24"/>
          <w:szCs w:val="24"/>
        </w:rPr>
        <w:t>通过了《关于</w:t>
      </w:r>
      <w:r w:rsidR="00D65374">
        <w:rPr>
          <w:rFonts w:ascii="宋体" w:hAnsi="宋体" w:cs="宋体" w:hint="eastAsia"/>
          <w:sz w:val="24"/>
          <w:szCs w:val="24"/>
        </w:rPr>
        <w:t>房屋租赁暨关联交易的议案</w:t>
      </w:r>
      <w:r w:rsidR="0022539E" w:rsidRPr="0022539E">
        <w:rPr>
          <w:rFonts w:ascii="宋体" w:hAnsi="宋体" w:cs="宋体" w:hint="eastAsia"/>
          <w:sz w:val="24"/>
          <w:szCs w:val="24"/>
        </w:rPr>
        <w:t>》。</w:t>
      </w:r>
    </w:p>
    <w:p w:rsidR="00D65374" w:rsidRDefault="00D65374" w:rsidP="00D65374">
      <w:pPr>
        <w:spacing w:line="360" w:lineRule="auto"/>
        <w:ind w:firstLineChars="200" w:firstLine="480"/>
        <w:rPr>
          <w:rFonts w:ascii="宋体" w:hAnsi="宋体" w:cs="宋体"/>
          <w:sz w:val="24"/>
          <w:szCs w:val="24"/>
        </w:rPr>
      </w:pPr>
      <w:r w:rsidRPr="00D65374">
        <w:rPr>
          <w:rFonts w:ascii="宋体" w:hAnsi="宋体" w:cs="宋体" w:hint="eastAsia"/>
          <w:sz w:val="24"/>
          <w:szCs w:val="24"/>
        </w:rPr>
        <w:t>根据公司发展规划和战略布局，公司已将总部及事业部的经营办公场地从</w:t>
      </w:r>
      <w:proofErr w:type="gramStart"/>
      <w:r w:rsidRPr="00D65374">
        <w:rPr>
          <w:rFonts w:ascii="宋体" w:hAnsi="宋体" w:cs="宋体" w:hint="eastAsia"/>
          <w:sz w:val="24"/>
          <w:szCs w:val="24"/>
        </w:rPr>
        <w:t>制造局路</w:t>
      </w:r>
      <w:r w:rsidRPr="00D65374">
        <w:rPr>
          <w:rFonts w:ascii="宋体" w:hAnsi="宋体" w:cs="宋体"/>
          <w:sz w:val="24"/>
          <w:szCs w:val="24"/>
        </w:rPr>
        <w:t>584</w:t>
      </w:r>
      <w:r w:rsidRPr="00D65374">
        <w:rPr>
          <w:rFonts w:ascii="宋体" w:hAnsi="宋体" w:cs="宋体" w:hint="eastAsia"/>
          <w:sz w:val="24"/>
          <w:szCs w:val="24"/>
        </w:rPr>
        <w:t>号</w:t>
      </w:r>
      <w:proofErr w:type="gramEnd"/>
      <w:r w:rsidRPr="00D65374">
        <w:rPr>
          <w:rFonts w:ascii="宋体" w:hAnsi="宋体" w:cs="宋体" w:hint="eastAsia"/>
          <w:sz w:val="24"/>
          <w:szCs w:val="24"/>
        </w:rPr>
        <w:t>搬迁至康梧路555号三枪工业城内，腾出的</w:t>
      </w:r>
      <w:proofErr w:type="gramStart"/>
      <w:r w:rsidRPr="00D65374">
        <w:rPr>
          <w:rFonts w:ascii="宋体" w:hAnsi="宋体" w:cs="宋体" w:hint="eastAsia"/>
          <w:sz w:val="24"/>
          <w:szCs w:val="24"/>
        </w:rPr>
        <w:t>制造局路</w:t>
      </w:r>
      <w:r w:rsidRPr="00D65374">
        <w:rPr>
          <w:rFonts w:ascii="宋体" w:hAnsi="宋体" w:cs="宋体"/>
          <w:sz w:val="24"/>
          <w:szCs w:val="24"/>
        </w:rPr>
        <w:t>584</w:t>
      </w:r>
      <w:r w:rsidRPr="00D65374">
        <w:rPr>
          <w:rFonts w:ascii="宋体" w:hAnsi="宋体" w:cs="宋体" w:hint="eastAsia"/>
          <w:sz w:val="24"/>
          <w:szCs w:val="24"/>
        </w:rPr>
        <w:t>号</w:t>
      </w:r>
      <w:proofErr w:type="gramEnd"/>
      <w:r w:rsidRPr="00D65374">
        <w:rPr>
          <w:rFonts w:ascii="宋体" w:hAnsi="宋体" w:cs="宋体" w:hint="eastAsia"/>
          <w:sz w:val="24"/>
          <w:szCs w:val="24"/>
        </w:rPr>
        <w:t>自用房屋（沿街专卖店除外）及租赁到期房屋</w:t>
      </w:r>
      <w:r w:rsidR="00322743">
        <w:rPr>
          <w:rFonts w:ascii="宋体" w:hAnsi="宋体" w:cs="宋体" w:hint="eastAsia"/>
          <w:sz w:val="24"/>
          <w:szCs w:val="24"/>
        </w:rPr>
        <w:t>决定</w:t>
      </w:r>
      <w:r w:rsidRPr="00D65374">
        <w:rPr>
          <w:rFonts w:ascii="宋体" w:hAnsi="宋体" w:cs="宋体" w:hint="eastAsia"/>
          <w:sz w:val="24"/>
          <w:szCs w:val="24"/>
        </w:rPr>
        <w:t>出租给上海星海时尚物业经营管理有限公司。本次交易的承租方</w:t>
      </w:r>
      <w:r w:rsidR="00E0296C" w:rsidRPr="00D65374">
        <w:rPr>
          <w:rFonts w:ascii="宋体" w:hAnsi="宋体" w:cs="宋体" w:hint="eastAsia"/>
          <w:sz w:val="24"/>
          <w:szCs w:val="24"/>
        </w:rPr>
        <w:t>上海星海时尚物业经营管理有限公司</w:t>
      </w:r>
      <w:r w:rsidRPr="00D65374">
        <w:rPr>
          <w:rFonts w:ascii="宋体" w:hAnsi="宋体" w:cs="宋体" w:hint="eastAsia"/>
          <w:sz w:val="24"/>
          <w:szCs w:val="24"/>
        </w:rPr>
        <w:t>系</w:t>
      </w:r>
      <w:r w:rsidR="00E0296C">
        <w:rPr>
          <w:rFonts w:ascii="宋体" w:hAnsi="宋体" w:cs="宋体" w:hint="eastAsia"/>
          <w:sz w:val="24"/>
          <w:szCs w:val="24"/>
        </w:rPr>
        <w:t>上海纺织（集团）有限公司（以下简称“纺织集团”）</w:t>
      </w:r>
      <w:r w:rsidRPr="00D65374">
        <w:rPr>
          <w:rFonts w:ascii="宋体" w:hAnsi="宋体" w:cs="宋体" w:hint="eastAsia"/>
          <w:sz w:val="24"/>
          <w:szCs w:val="24"/>
        </w:rPr>
        <w:t>控股子公司，</w:t>
      </w:r>
      <w:r w:rsidR="00E0296C">
        <w:rPr>
          <w:rFonts w:ascii="宋体" w:hAnsi="宋体" w:cs="宋体" w:hint="eastAsia"/>
          <w:sz w:val="24"/>
          <w:szCs w:val="24"/>
        </w:rPr>
        <w:t>纺织集团为本公司控股股东，</w:t>
      </w:r>
      <w:r w:rsidRPr="00D65374">
        <w:rPr>
          <w:rFonts w:ascii="宋体" w:hAnsi="宋体" w:cs="宋体" w:hint="eastAsia"/>
          <w:sz w:val="24"/>
          <w:szCs w:val="24"/>
        </w:rPr>
        <w:t>故本次交易构成关联交易</w:t>
      </w:r>
      <w:r w:rsidR="00E0296C">
        <w:rPr>
          <w:rFonts w:ascii="宋体" w:hAnsi="宋体" w:cs="宋体" w:hint="eastAsia"/>
          <w:sz w:val="24"/>
          <w:szCs w:val="24"/>
        </w:rPr>
        <w:t>。</w:t>
      </w:r>
    </w:p>
    <w:p w:rsidR="001E7D62" w:rsidRDefault="001E7D62" w:rsidP="00D65374">
      <w:pPr>
        <w:spacing w:line="360" w:lineRule="auto"/>
        <w:ind w:firstLineChars="200" w:firstLine="480"/>
        <w:rPr>
          <w:rFonts w:ascii="宋体" w:hAnsi="宋体" w:cs="宋体"/>
          <w:sz w:val="24"/>
          <w:szCs w:val="24"/>
        </w:rPr>
      </w:pPr>
      <w:r>
        <w:rPr>
          <w:rFonts w:ascii="宋体" w:hAnsi="宋体" w:cs="宋体" w:hint="eastAsia"/>
          <w:sz w:val="24"/>
          <w:szCs w:val="24"/>
        </w:rPr>
        <w:t>本次关联方上海纺织（集团）有限公司任职的两名董事回避、并未参与本关联交易议案的表决。</w:t>
      </w:r>
    </w:p>
    <w:p w:rsidR="00322743" w:rsidRPr="00D65374" w:rsidRDefault="00322743" w:rsidP="00D65374">
      <w:pPr>
        <w:spacing w:line="360" w:lineRule="auto"/>
        <w:ind w:firstLineChars="200" w:firstLine="480"/>
        <w:rPr>
          <w:rFonts w:ascii="宋体" w:hAnsi="宋体" w:cs="宋体"/>
          <w:sz w:val="24"/>
          <w:szCs w:val="24"/>
        </w:rPr>
      </w:pPr>
      <w:r>
        <w:rPr>
          <w:rFonts w:ascii="宋体" w:hAnsi="宋体" w:cs="宋体" w:hint="eastAsia"/>
          <w:sz w:val="24"/>
          <w:szCs w:val="24"/>
        </w:rPr>
        <w:t>本次关联交易未达到《上交易所股票上市规则》第10.2.5条规定的</w:t>
      </w:r>
      <w:r w:rsidR="00027D34">
        <w:rPr>
          <w:rFonts w:ascii="宋体" w:hAnsi="宋体" w:cs="宋体" w:hint="eastAsia"/>
          <w:sz w:val="24"/>
          <w:szCs w:val="24"/>
        </w:rPr>
        <w:t>标准，无需提交公司股东大会审议批准。</w:t>
      </w:r>
    </w:p>
    <w:p w:rsidR="00ED638B" w:rsidRDefault="0026762A" w:rsidP="00F73615">
      <w:pPr>
        <w:spacing w:line="360" w:lineRule="auto"/>
        <w:ind w:firstLineChars="200" w:firstLine="482"/>
        <w:rPr>
          <w:rFonts w:ascii="宋体" w:hAnsi="宋体" w:cs="宋体"/>
          <w:b/>
          <w:sz w:val="24"/>
          <w:szCs w:val="24"/>
        </w:rPr>
      </w:pPr>
      <w:r w:rsidRPr="0026762A">
        <w:rPr>
          <w:rFonts w:ascii="宋体" w:hAnsi="宋体" w:cs="宋体" w:hint="eastAsia"/>
          <w:b/>
          <w:sz w:val="24"/>
          <w:szCs w:val="24"/>
        </w:rPr>
        <w:t>一、关联交易概述</w:t>
      </w:r>
    </w:p>
    <w:p w:rsidR="00D65374" w:rsidRPr="00D65374" w:rsidRDefault="00D65374" w:rsidP="00D65374">
      <w:pPr>
        <w:spacing w:line="360" w:lineRule="auto"/>
        <w:ind w:firstLineChars="200" w:firstLine="480"/>
        <w:rPr>
          <w:rFonts w:ascii="宋体" w:hAnsi="宋体" w:cs="宋体"/>
          <w:sz w:val="24"/>
          <w:szCs w:val="24"/>
        </w:rPr>
      </w:pPr>
      <w:r w:rsidRPr="00D65374">
        <w:rPr>
          <w:rFonts w:ascii="宋体" w:hAnsi="宋体" w:cs="宋体" w:hint="eastAsia"/>
          <w:sz w:val="24"/>
          <w:szCs w:val="24"/>
        </w:rPr>
        <w:t>公司本次</w:t>
      </w:r>
      <w:r w:rsidR="00027D34">
        <w:rPr>
          <w:rFonts w:ascii="宋体" w:hAnsi="宋体" w:cs="宋体" w:hint="eastAsia"/>
          <w:sz w:val="24"/>
          <w:szCs w:val="24"/>
        </w:rPr>
        <w:t>决定</w:t>
      </w:r>
      <w:r w:rsidRPr="00D65374">
        <w:rPr>
          <w:rFonts w:ascii="宋体" w:hAnsi="宋体" w:cs="宋体" w:hint="eastAsia"/>
          <w:sz w:val="24"/>
          <w:szCs w:val="24"/>
        </w:rPr>
        <w:t>出租的房屋为</w:t>
      </w:r>
      <w:proofErr w:type="gramStart"/>
      <w:r w:rsidRPr="00D65374">
        <w:rPr>
          <w:rFonts w:ascii="宋体" w:hAnsi="宋体" w:cs="宋体" w:hint="eastAsia"/>
          <w:sz w:val="24"/>
          <w:szCs w:val="24"/>
        </w:rPr>
        <w:t>制造局路</w:t>
      </w:r>
      <w:r w:rsidRPr="00D65374">
        <w:rPr>
          <w:rFonts w:ascii="宋体" w:hAnsi="宋体" w:cs="宋体"/>
          <w:sz w:val="24"/>
          <w:szCs w:val="24"/>
        </w:rPr>
        <w:t>584</w:t>
      </w:r>
      <w:r w:rsidRPr="00D65374">
        <w:rPr>
          <w:rFonts w:ascii="宋体" w:hAnsi="宋体" w:cs="宋体" w:hint="eastAsia"/>
          <w:sz w:val="24"/>
          <w:szCs w:val="24"/>
        </w:rPr>
        <w:t>号</w:t>
      </w:r>
      <w:proofErr w:type="gramEnd"/>
      <w:r w:rsidRPr="00D65374">
        <w:rPr>
          <w:rFonts w:ascii="宋体" w:hAnsi="宋体" w:cs="宋体"/>
          <w:sz w:val="24"/>
          <w:szCs w:val="24"/>
        </w:rPr>
        <w:t>A、</w:t>
      </w:r>
      <w:r w:rsidRPr="00D65374">
        <w:rPr>
          <w:rFonts w:ascii="宋体" w:hAnsi="宋体" w:cs="宋体" w:hint="eastAsia"/>
          <w:sz w:val="24"/>
          <w:szCs w:val="24"/>
        </w:rPr>
        <w:t>B、C、D、F楼，合计建筑面积20987.52平方米，租金为4.5元/平方米·天。其中，19468.92平方米租赁期限自2019年1月1日至2019年12月31日，1518.6平方米租赁期限自2019年2月1日至2019年12月31日。年租金总计为3426.40万元，扣除免租金期一个月，实际租金3140.88万元。公司将视双方前期合作情况，决定本次交易后是否续约，并将依据上海证券交易所相关规定，履行相应审议程序。</w:t>
      </w:r>
    </w:p>
    <w:p w:rsidR="00D500AD" w:rsidRDefault="00D500AD" w:rsidP="00D500AD">
      <w:pPr>
        <w:spacing w:line="360" w:lineRule="auto"/>
        <w:ind w:firstLineChars="200" w:firstLine="480"/>
        <w:rPr>
          <w:rFonts w:ascii="宋体" w:hAnsi="宋体" w:cs="宋体"/>
          <w:sz w:val="24"/>
          <w:szCs w:val="24"/>
        </w:rPr>
      </w:pPr>
    </w:p>
    <w:p w:rsidR="00ED638B" w:rsidRDefault="0026762A" w:rsidP="00F73615">
      <w:pPr>
        <w:spacing w:line="360" w:lineRule="auto"/>
        <w:ind w:firstLineChars="200" w:firstLine="482"/>
        <w:rPr>
          <w:rFonts w:ascii="宋体" w:hAnsi="宋体" w:cs="宋体"/>
          <w:b/>
          <w:sz w:val="24"/>
          <w:szCs w:val="24"/>
        </w:rPr>
      </w:pPr>
      <w:r w:rsidRPr="0026762A">
        <w:rPr>
          <w:rFonts w:ascii="宋体" w:hAnsi="宋体" w:cs="宋体" w:hint="eastAsia"/>
          <w:b/>
          <w:sz w:val="24"/>
          <w:szCs w:val="24"/>
        </w:rPr>
        <w:lastRenderedPageBreak/>
        <w:t>二、关联方基本情况</w:t>
      </w:r>
    </w:p>
    <w:p w:rsidR="00F73615" w:rsidRDefault="00F73615" w:rsidP="00D65374">
      <w:pPr>
        <w:spacing w:line="360" w:lineRule="auto"/>
        <w:ind w:firstLineChars="200" w:firstLine="480"/>
        <w:rPr>
          <w:rFonts w:ascii="宋体" w:hAnsi="宋体" w:cs="宋体"/>
          <w:sz w:val="24"/>
          <w:szCs w:val="24"/>
        </w:rPr>
      </w:pPr>
      <w:r>
        <w:rPr>
          <w:rFonts w:ascii="宋体" w:hAnsi="宋体" w:cs="宋体" w:hint="eastAsia"/>
          <w:sz w:val="24"/>
          <w:szCs w:val="24"/>
        </w:rPr>
        <w:t>（一）基本情况</w:t>
      </w:r>
    </w:p>
    <w:p w:rsidR="00D65374" w:rsidRPr="00D65374" w:rsidRDefault="00F73615" w:rsidP="00D65374">
      <w:pPr>
        <w:spacing w:line="360" w:lineRule="auto"/>
        <w:ind w:firstLineChars="200" w:firstLine="480"/>
        <w:rPr>
          <w:rFonts w:ascii="宋体" w:hAnsi="宋体" w:cs="宋体"/>
          <w:sz w:val="24"/>
          <w:szCs w:val="24"/>
        </w:rPr>
      </w:pPr>
      <w:r>
        <w:rPr>
          <w:rFonts w:ascii="宋体" w:hAnsi="宋体" w:cs="宋体" w:hint="eastAsia"/>
          <w:sz w:val="24"/>
          <w:szCs w:val="24"/>
        </w:rPr>
        <w:t>1、</w:t>
      </w:r>
      <w:r w:rsidR="00D65374" w:rsidRPr="00D65374">
        <w:rPr>
          <w:rFonts w:ascii="宋体" w:hAnsi="宋体" w:cs="宋体" w:hint="eastAsia"/>
          <w:sz w:val="24"/>
          <w:szCs w:val="24"/>
        </w:rPr>
        <w:t xml:space="preserve">名称：上海星海时尚物业经营管理有限公司 </w:t>
      </w:r>
    </w:p>
    <w:p w:rsidR="00D65374" w:rsidRPr="00D65374" w:rsidRDefault="00F73615" w:rsidP="00D500AD">
      <w:pPr>
        <w:spacing w:line="360" w:lineRule="auto"/>
        <w:ind w:firstLineChars="200" w:firstLine="480"/>
        <w:rPr>
          <w:rFonts w:ascii="宋体" w:hAnsi="宋体" w:cs="宋体"/>
          <w:sz w:val="24"/>
          <w:szCs w:val="24"/>
        </w:rPr>
      </w:pPr>
      <w:r>
        <w:rPr>
          <w:rFonts w:ascii="宋体" w:hAnsi="宋体" w:cs="宋体" w:hint="eastAsia"/>
          <w:sz w:val="24"/>
          <w:szCs w:val="24"/>
        </w:rPr>
        <w:t>2、</w:t>
      </w:r>
      <w:r w:rsidR="00D65374" w:rsidRPr="00D65374">
        <w:rPr>
          <w:rFonts w:ascii="宋体" w:hAnsi="宋体" w:cs="宋体" w:hint="eastAsia"/>
          <w:sz w:val="24"/>
          <w:szCs w:val="24"/>
        </w:rPr>
        <w:t>统一社会信用代码： 913101065647926213</w:t>
      </w:r>
    </w:p>
    <w:p w:rsidR="00D65374" w:rsidRPr="00D65374" w:rsidRDefault="00F73615" w:rsidP="00D65374">
      <w:pPr>
        <w:spacing w:line="360" w:lineRule="auto"/>
        <w:ind w:firstLineChars="200" w:firstLine="480"/>
        <w:rPr>
          <w:rFonts w:ascii="宋体" w:hAnsi="宋体" w:cs="宋体"/>
          <w:sz w:val="24"/>
          <w:szCs w:val="24"/>
        </w:rPr>
      </w:pPr>
      <w:r>
        <w:rPr>
          <w:rFonts w:ascii="宋体" w:hAnsi="宋体" w:cs="宋体" w:hint="eastAsia"/>
          <w:sz w:val="24"/>
          <w:szCs w:val="24"/>
        </w:rPr>
        <w:t>3、</w:t>
      </w:r>
      <w:r w:rsidR="00D65374" w:rsidRPr="00D65374">
        <w:rPr>
          <w:rFonts w:ascii="宋体" w:hAnsi="宋体" w:cs="宋体" w:hint="eastAsia"/>
          <w:sz w:val="24"/>
          <w:szCs w:val="24"/>
        </w:rPr>
        <w:t>公司住所： 上海市静安区胶州路757号3号楼2层218室</w:t>
      </w:r>
    </w:p>
    <w:p w:rsidR="00D65374" w:rsidRPr="00D65374" w:rsidRDefault="00F73615" w:rsidP="00D65374">
      <w:pPr>
        <w:spacing w:line="360" w:lineRule="auto"/>
        <w:ind w:firstLineChars="200" w:firstLine="480"/>
        <w:rPr>
          <w:rFonts w:ascii="宋体" w:hAnsi="宋体" w:cs="宋体"/>
          <w:sz w:val="24"/>
          <w:szCs w:val="24"/>
        </w:rPr>
      </w:pPr>
      <w:r>
        <w:rPr>
          <w:rFonts w:ascii="宋体" w:hAnsi="宋体" w:cs="宋体" w:hint="eastAsia"/>
          <w:sz w:val="24"/>
          <w:szCs w:val="24"/>
        </w:rPr>
        <w:t>4、</w:t>
      </w:r>
      <w:r w:rsidR="00D65374" w:rsidRPr="00D65374">
        <w:rPr>
          <w:rFonts w:ascii="宋体" w:hAnsi="宋体" w:cs="宋体" w:hint="eastAsia"/>
          <w:sz w:val="24"/>
          <w:szCs w:val="24"/>
        </w:rPr>
        <w:t xml:space="preserve">企业性质：有限责任公司 </w:t>
      </w:r>
    </w:p>
    <w:p w:rsidR="00D65374" w:rsidRPr="00D65374" w:rsidRDefault="00F73615" w:rsidP="00D65374">
      <w:pPr>
        <w:spacing w:line="360" w:lineRule="auto"/>
        <w:ind w:firstLineChars="200" w:firstLine="480"/>
        <w:rPr>
          <w:rFonts w:ascii="宋体" w:hAnsi="宋体" w:cs="宋体"/>
          <w:sz w:val="24"/>
          <w:szCs w:val="24"/>
        </w:rPr>
      </w:pPr>
      <w:r>
        <w:rPr>
          <w:rFonts w:ascii="宋体" w:hAnsi="宋体" w:cs="宋体" w:hint="eastAsia"/>
          <w:sz w:val="24"/>
          <w:szCs w:val="24"/>
        </w:rPr>
        <w:t>5、</w:t>
      </w:r>
      <w:r w:rsidR="00D65374" w:rsidRPr="00D65374">
        <w:rPr>
          <w:rFonts w:ascii="宋体" w:hAnsi="宋体" w:cs="宋体" w:hint="eastAsia"/>
          <w:sz w:val="24"/>
          <w:szCs w:val="24"/>
        </w:rPr>
        <w:t>法定代表人： 郑峰</w:t>
      </w:r>
    </w:p>
    <w:p w:rsidR="00D65374" w:rsidRPr="00D65374" w:rsidRDefault="00F73615" w:rsidP="00D65374">
      <w:pPr>
        <w:spacing w:line="360" w:lineRule="auto"/>
        <w:ind w:firstLineChars="200" w:firstLine="480"/>
        <w:rPr>
          <w:rFonts w:ascii="宋体" w:hAnsi="宋体" w:cs="宋体"/>
          <w:sz w:val="24"/>
          <w:szCs w:val="24"/>
        </w:rPr>
      </w:pPr>
      <w:r>
        <w:rPr>
          <w:rFonts w:ascii="宋体" w:hAnsi="宋体" w:cs="宋体" w:hint="eastAsia"/>
          <w:sz w:val="24"/>
          <w:szCs w:val="24"/>
        </w:rPr>
        <w:t>6、</w:t>
      </w:r>
      <w:r w:rsidR="00D65374" w:rsidRPr="00D65374">
        <w:rPr>
          <w:rFonts w:ascii="宋体" w:hAnsi="宋体" w:cs="宋体" w:hint="eastAsia"/>
          <w:sz w:val="24"/>
          <w:szCs w:val="24"/>
        </w:rPr>
        <w:t xml:space="preserve">注册资本： 1000 万元 </w:t>
      </w:r>
    </w:p>
    <w:p w:rsidR="00D65374" w:rsidRPr="00D65374" w:rsidRDefault="00F73615" w:rsidP="00D65374">
      <w:pPr>
        <w:spacing w:line="360" w:lineRule="auto"/>
        <w:ind w:firstLineChars="200" w:firstLine="480"/>
        <w:rPr>
          <w:rFonts w:ascii="宋体" w:hAnsi="宋体" w:cs="宋体"/>
          <w:sz w:val="24"/>
          <w:szCs w:val="24"/>
        </w:rPr>
      </w:pPr>
      <w:r>
        <w:rPr>
          <w:rFonts w:ascii="宋体" w:hAnsi="宋体" w:cs="宋体" w:hint="eastAsia"/>
          <w:sz w:val="24"/>
          <w:szCs w:val="24"/>
        </w:rPr>
        <w:t>7、</w:t>
      </w:r>
      <w:r w:rsidR="00D65374" w:rsidRPr="00D65374">
        <w:rPr>
          <w:rFonts w:ascii="宋体" w:hAnsi="宋体" w:cs="宋体" w:hint="eastAsia"/>
          <w:sz w:val="24"/>
          <w:szCs w:val="24"/>
        </w:rPr>
        <w:t>成立日期： 2010年11月15日</w:t>
      </w:r>
    </w:p>
    <w:p w:rsidR="00D65374" w:rsidRPr="00D65374" w:rsidRDefault="00F946E0" w:rsidP="00D65374">
      <w:pPr>
        <w:spacing w:line="360" w:lineRule="auto"/>
        <w:ind w:firstLineChars="200" w:firstLine="480"/>
        <w:rPr>
          <w:rFonts w:ascii="宋体" w:hAnsi="宋体" w:cs="宋体"/>
          <w:sz w:val="24"/>
          <w:szCs w:val="24"/>
        </w:rPr>
      </w:pPr>
      <w:r>
        <w:rPr>
          <w:rFonts w:ascii="宋体" w:hAnsi="宋体" w:cs="宋体" w:hint="eastAsia"/>
          <w:sz w:val="24"/>
          <w:szCs w:val="24"/>
        </w:rPr>
        <w:t>8</w:t>
      </w:r>
      <w:r w:rsidR="00F73615">
        <w:rPr>
          <w:rFonts w:ascii="宋体" w:hAnsi="宋体" w:cs="宋体" w:hint="eastAsia"/>
          <w:sz w:val="24"/>
          <w:szCs w:val="24"/>
        </w:rPr>
        <w:t>、</w:t>
      </w:r>
      <w:r w:rsidR="00D65374" w:rsidRPr="00D65374">
        <w:rPr>
          <w:rFonts w:ascii="宋体" w:hAnsi="宋体" w:cs="宋体" w:hint="eastAsia"/>
          <w:sz w:val="24"/>
          <w:szCs w:val="24"/>
        </w:rPr>
        <w:t>经营范围： 物业管理，停车场（库）管理，园林绿化，日用百货，家用电器，五金交电，建筑材料，文化用品，家具，计算机软硬件，代理记账，房地产经纪，商务咨询。 </w:t>
      </w:r>
    </w:p>
    <w:p w:rsidR="00893DFA" w:rsidRPr="00893DFA" w:rsidRDefault="00E96A2E" w:rsidP="00893DFA">
      <w:pPr>
        <w:spacing w:line="360" w:lineRule="auto"/>
        <w:ind w:firstLineChars="200" w:firstLine="480"/>
        <w:rPr>
          <w:rFonts w:ascii="宋体" w:hAnsi="宋体" w:cs="宋体"/>
          <w:sz w:val="24"/>
          <w:szCs w:val="24"/>
        </w:rPr>
      </w:pPr>
      <w:r>
        <w:rPr>
          <w:rFonts w:ascii="宋体" w:hAnsi="宋体" w:cs="宋体" w:hint="eastAsia"/>
          <w:sz w:val="24"/>
          <w:szCs w:val="24"/>
        </w:rPr>
        <w:t>（二）</w:t>
      </w:r>
      <w:r w:rsidR="00893DFA" w:rsidRPr="00893DFA">
        <w:rPr>
          <w:rFonts w:ascii="宋体" w:hAnsi="宋体" w:cs="宋体" w:hint="eastAsia"/>
          <w:sz w:val="24"/>
          <w:szCs w:val="24"/>
        </w:rPr>
        <w:t xml:space="preserve">最近三年主要业务的发展状况和经营成果 </w:t>
      </w:r>
    </w:p>
    <w:p w:rsidR="00893DFA" w:rsidRDefault="00893DFA" w:rsidP="00893DFA">
      <w:pPr>
        <w:spacing w:line="360" w:lineRule="auto"/>
        <w:ind w:firstLineChars="200" w:firstLine="480"/>
        <w:rPr>
          <w:rFonts w:ascii="宋体" w:hAnsi="宋体" w:cs="宋体"/>
          <w:sz w:val="24"/>
          <w:szCs w:val="24"/>
        </w:rPr>
      </w:pPr>
      <w:r w:rsidRPr="00893DFA">
        <w:rPr>
          <w:rFonts w:ascii="宋体" w:hAnsi="宋体" w:cs="宋体" w:hint="eastAsia"/>
          <w:sz w:val="24"/>
          <w:szCs w:val="24"/>
        </w:rPr>
        <w:t>上海星海时尚物业经营管理有限公司主要从事物业管理业务</w:t>
      </w:r>
      <w:r>
        <w:rPr>
          <w:rFonts w:ascii="宋体" w:hAnsi="宋体" w:cs="宋体" w:hint="eastAsia"/>
          <w:sz w:val="24"/>
          <w:szCs w:val="24"/>
        </w:rPr>
        <w:t>，</w:t>
      </w:r>
      <w:r w:rsidRPr="00893DFA">
        <w:rPr>
          <w:rFonts w:ascii="宋体" w:hAnsi="宋体" w:cs="宋体" w:hint="eastAsia"/>
          <w:sz w:val="24"/>
          <w:szCs w:val="24"/>
        </w:rPr>
        <w:t>近年来发展稳定，截至2017年底公司从业人员205人（管理层），总计员工886人，经营情况见下表：</w:t>
      </w:r>
    </w:p>
    <w:p w:rsidR="003072A6" w:rsidRPr="00893DFA" w:rsidRDefault="003072A6" w:rsidP="003072A6">
      <w:pPr>
        <w:spacing w:line="360" w:lineRule="auto"/>
        <w:ind w:firstLineChars="200" w:firstLine="480"/>
        <w:jc w:val="right"/>
        <w:rPr>
          <w:rFonts w:ascii="宋体" w:hAnsi="宋体" w:cs="宋体"/>
          <w:sz w:val="24"/>
          <w:szCs w:val="24"/>
        </w:rPr>
      </w:pPr>
      <w:r>
        <w:rPr>
          <w:rFonts w:ascii="宋体" w:hAnsi="宋体" w:cs="宋体" w:hint="eastAsia"/>
          <w:sz w:val="24"/>
          <w:szCs w:val="24"/>
        </w:rPr>
        <w:t>单位：</w:t>
      </w:r>
      <w:r w:rsidRPr="00893DFA">
        <w:rPr>
          <w:rFonts w:ascii="宋体" w:hAnsi="宋体" w:cs="宋体" w:hint="eastAsia"/>
          <w:sz w:val="24"/>
          <w:szCs w:val="24"/>
        </w:rPr>
        <w:t>万元</w:t>
      </w:r>
    </w:p>
    <w:tbl>
      <w:tblPr>
        <w:tblW w:w="5000" w:type="pct"/>
        <w:tblCellMar>
          <w:top w:w="15" w:type="dxa"/>
          <w:left w:w="15" w:type="dxa"/>
          <w:bottom w:w="15" w:type="dxa"/>
          <w:right w:w="15" w:type="dxa"/>
        </w:tblCellMar>
        <w:tblLook w:val="04A0"/>
      </w:tblPr>
      <w:tblGrid>
        <w:gridCol w:w="2409"/>
        <w:gridCol w:w="2848"/>
        <w:gridCol w:w="3079"/>
      </w:tblGrid>
      <w:tr w:rsidR="003072A6" w:rsidRPr="00893DFA" w:rsidTr="003072A6">
        <w:trPr>
          <w:trHeight w:val="630"/>
        </w:trPr>
        <w:tc>
          <w:tcPr>
            <w:tcW w:w="1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72A6" w:rsidRPr="00893DFA" w:rsidRDefault="003072A6" w:rsidP="00893DFA">
            <w:pPr>
              <w:spacing w:line="360" w:lineRule="auto"/>
              <w:ind w:firstLineChars="200" w:firstLine="480"/>
              <w:rPr>
                <w:rFonts w:ascii="宋体" w:hAnsi="宋体" w:cs="宋体"/>
                <w:sz w:val="24"/>
                <w:szCs w:val="24"/>
              </w:rPr>
            </w:pPr>
            <w:r w:rsidRPr="00893DFA">
              <w:rPr>
                <w:rFonts w:ascii="宋体" w:hAnsi="宋体" w:cs="宋体" w:hint="eastAsia"/>
                <w:sz w:val="24"/>
                <w:szCs w:val="24"/>
              </w:rPr>
              <w:t>年份</w:t>
            </w:r>
          </w:p>
        </w:tc>
        <w:tc>
          <w:tcPr>
            <w:tcW w:w="1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72A6" w:rsidRPr="00893DFA" w:rsidRDefault="003072A6" w:rsidP="003072A6">
            <w:pPr>
              <w:spacing w:line="360" w:lineRule="auto"/>
              <w:ind w:firstLineChars="200" w:firstLine="480"/>
              <w:jc w:val="center"/>
              <w:rPr>
                <w:rFonts w:ascii="宋体" w:hAnsi="宋体" w:cs="宋体"/>
                <w:sz w:val="24"/>
                <w:szCs w:val="24"/>
              </w:rPr>
            </w:pPr>
            <w:r w:rsidRPr="00893DFA">
              <w:rPr>
                <w:rFonts w:ascii="宋体" w:hAnsi="宋体" w:cs="宋体" w:hint="eastAsia"/>
                <w:sz w:val="24"/>
                <w:szCs w:val="24"/>
              </w:rPr>
              <w:t xml:space="preserve">营业收入 </w:t>
            </w:r>
          </w:p>
        </w:tc>
        <w:tc>
          <w:tcPr>
            <w:tcW w:w="1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72A6" w:rsidRPr="00893DFA" w:rsidRDefault="003072A6" w:rsidP="003072A6">
            <w:pPr>
              <w:spacing w:line="360" w:lineRule="auto"/>
              <w:ind w:firstLineChars="200" w:firstLine="480"/>
              <w:jc w:val="center"/>
              <w:rPr>
                <w:rFonts w:ascii="宋体" w:hAnsi="宋体" w:cs="宋体"/>
                <w:sz w:val="24"/>
                <w:szCs w:val="24"/>
              </w:rPr>
            </w:pPr>
            <w:r w:rsidRPr="00893DFA">
              <w:rPr>
                <w:rFonts w:ascii="宋体" w:hAnsi="宋体" w:cs="宋体" w:hint="eastAsia"/>
                <w:sz w:val="24"/>
                <w:szCs w:val="24"/>
              </w:rPr>
              <w:t xml:space="preserve">利润总额  </w:t>
            </w:r>
          </w:p>
        </w:tc>
      </w:tr>
      <w:tr w:rsidR="003072A6" w:rsidRPr="00893DFA" w:rsidTr="003072A6">
        <w:trPr>
          <w:trHeight w:val="495"/>
        </w:trPr>
        <w:tc>
          <w:tcPr>
            <w:tcW w:w="1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72A6" w:rsidRPr="00893DFA" w:rsidRDefault="003072A6" w:rsidP="00893DFA">
            <w:pPr>
              <w:spacing w:line="360" w:lineRule="auto"/>
              <w:ind w:firstLineChars="200" w:firstLine="480"/>
              <w:rPr>
                <w:rFonts w:ascii="宋体" w:hAnsi="宋体" w:cs="宋体"/>
                <w:sz w:val="24"/>
                <w:szCs w:val="24"/>
              </w:rPr>
            </w:pPr>
            <w:r w:rsidRPr="00893DFA">
              <w:rPr>
                <w:rFonts w:ascii="宋体" w:hAnsi="宋体" w:cs="宋体" w:hint="eastAsia"/>
                <w:sz w:val="24"/>
                <w:szCs w:val="24"/>
              </w:rPr>
              <w:t>2015</w:t>
            </w:r>
          </w:p>
        </w:tc>
        <w:tc>
          <w:tcPr>
            <w:tcW w:w="1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72A6" w:rsidRPr="00893DFA" w:rsidRDefault="003072A6" w:rsidP="00893DFA">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9926</w:t>
            </w:r>
          </w:p>
        </w:tc>
        <w:tc>
          <w:tcPr>
            <w:tcW w:w="1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72A6" w:rsidRPr="00893DFA" w:rsidRDefault="003072A6" w:rsidP="00893DFA">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1788</w:t>
            </w:r>
          </w:p>
        </w:tc>
      </w:tr>
      <w:tr w:rsidR="003072A6" w:rsidRPr="00893DFA" w:rsidTr="003072A6">
        <w:trPr>
          <w:trHeight w:val="495"/>
        </w:trPr>
        <w:tc>
          <w:tcPr>
            <w:tcW w:w="1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72A6" w:rsidRPr="00893DFA" w:rsidRDefault="003072A6" w:rsidP="00893DFA">
            <w:pPr>
              <w:spacing w:line="360" w:lineRule="auto"/>
              <w:ind w:firstLineChars="200" w:firstLine="480"/>
              <w:rPr>
                <w:rFonts w:ascii="宋体" w:hAnsi="宋体" w:cs="宋体"/>
                <w:sz w:val="24"/>
                <w:szCs w:val="24"/>
              </w:rPr>
            </w:pPr>
            <w:r w:rsidRPr="00893DFA">
              <w:rPr>
                <w:rFonts w:ascii="宋体" w:hAnsi="宋体" w:cs="宋体" w:hint="eastAsia"/>
                <w:sz w:val="24"/>
                <w:szCs w:val="24"/>
              </w:rPr>
              <w:t>2016</w:t>
            </w:r>
          </w:p>
        </w:tc>
        <w:tc>
          <w:tcPr>
            <w:tcW w:w="1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72A6" w:rsidRPr="00893DFA" w:rsidRDefault="003072A6" w:rsidP="00893DFA">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11242</w:t>
            </w:r>
          </w:p>
        </w:tc>
        <w:tc>
          <w:tcPr>
            <w:tcW w:w="1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72A6" w:rsidRPr="00893DFA" w:rsidRDefault="003072A6" w:rsidP="00893DFA">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118</w:t>
            </w:r>
          </w:p>
        </w:tc>
      </w:tr>
      <w:tr w:rsidR="003072A6" w:rsidRPr="00893DFA" w:rsidTr="003072A6">
        <w:trPr>
          <w:trHeight w:val="495"/>
        </w:trPr>
        <w:tc>
          <w:tcPr>
            <w:tcW w:w="1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72A6" w:rsidRPr="00893DFA" w:rsidRDefault="003072A6" w:rsidP="00893DFA">
            <w:pPr>
              <w:spacing w:line="360" w:lineRule="auto"/>
              <w:ind w:firstLineChars="200" w:firstLine="480"/>
              <w:rPr>
                <w:rFonts w:ascii="宋体" w:hAnsi="宋体" w:cs="宋体"/>
                <w:sz w:val="24"/>
                <w:szCs w:val="24"/>
              </w:rPr>
            </w:pPr>
            <w:r w:rsidRPr="00893DFA">
              <w:rPr>
                <w:rFonts w:ascii="宋体" w:hAnsi="宋体" w:cs="宋体" w:hint="eastAsia"/>
                <w:sz w:val="24"/>
                <w:szCs w:val="24"/>
              </w:rPr>
              <w:t>2017</w:t>
            </w:r>
          </w:p>
        </w:tc>
        <w:tc>
          <w:tcPr>
            <w:tcW w:w="1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72A6" w:rsidRPr="00893DFA" w:rsidRDefault="003072A6" w:rsidP="00893DFA">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13831</w:t>
            </w:r>
          </w:p>
        </w:tc>
        <w:tc>
          <w:tcPr>
            <w:tcW w:w="1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72A6" w:rsidRPr="00893DFA" w:rsidRDefault="003072A6" w:rsidP="00893DFA">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537</w:t>
            </w:r>
          </w:p>
        </w:tc>
      </w:tr>
      <w:tr w:rsidR="003072A6" w:rsidRPr="00893DFA" w:rsidTr="003072A6">
        <w:trPr>
          <w:trHeight w:val="540"/>
        </w:trPr>
        <w:tc>
          <w:tcPr>
            <w:tcW w:w="1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72A6" w:rsidRPr="00893DFA" w:rsidRDefault="003072A6" w:rsidP="00893DFA">
            <w:pPr>
              <w:spacing w:line="360" w:lineRule="auto"/>
              <w:ind w:firstLineChars="200" w:firstLine="480"/>
              <w:rPr>
                <w:rFonts w:ascii="宋体" w:hAnsi="宋体" w:cs="宋体"/>
                <w:sz w:val="24"/>
                <w:szCs w:val="24"/>
              </w:rPr>
            </w:pPr>
            <w:r w:rsidRPr="00893DFA">
              <w:rPr>
                <w:rFonts w:ascii="宋体" w:hAnsi="宋体" w:cs="宋体" w:hint="eastAsia"/>
                <w:sz w:val="24"/>
                <w:szCs w:val="24"/>
              </w:rPr>
              <w:t>2018</w:t>
            </w:r>
          </w:p>
        </w:tc>
        <w:tc>
          <w:tcPr>
            <w:tcW w:w="1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72A6" w:rsidRPr="00893DFA" w:rsidRDefault="003072A6" w:rsidP="00893DFA">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24000</w:t>
            </w:r>
          </w:p>
        </w:tc>
        <w:tc>
          <w:tcPr>
            <w:tcW w:w="1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72A6" w:rsidRPr="00893DFA" w:rsidRDefault="003072A6" w:rsidP="00893DFA">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5372</w:t>
            </w:r>
          </w:p>
        </w:tc>
      </w:tr>
    </w:tbl>
    <w:p w:rsidR="003072A6" w:rsidRDefault="003072A6" w:rsidP="00893DFA">
      <w:pPr>
        <w:spacing w:line="360" w:lineRule="auto"/>
        <w:ind w:firstLineChars="200" w:firstLine="480"/>
        <w:rPr>
          <w:rFonts w:ascii="宋体" w:hAnsi="宋体" w:cs="宋体"/>
          <w:sz w:val="24"/>
          <w:szCs w:val="24"/>
        </w:rPr>
      </w:pPr>
      <w:r>
        <w:rPr>
          <w:rFonts w:ascii="宋体" w:hAnsi="宋体" w:cs="宋体" w:hint="eastAsia"/>
          <w:sz w:val="24"/>
          <w:szCs w:val="24"/>
        </w:rPr>
        <w:t>注：</w:t>
      </w:r>
      <w:r w:rsidR="005A79CE" w:rsidRPr="00893DFA">
        <w:rPr>
          <w:rFonts w:ascii="宋体" w:hAnsi="宋体" w:cs="宋体" w:hint="eastAsia"/>
          <w:sz w:val="24"/>
          <w:szCs w:val="24"/>
        </w:rPr>
        <w:t>2017年度财务数据已经审计，</w:t>
      </w:r>
      <w:r>
        <w:rPr>
          <w:rFonts w:ascii="宋体" w:hAnsi="宋体" w:cs="宋体" w:hint="eastAsia"/>
          <w:sz w:val="24"/>
          <w:szCs w:val="24"/>
        </w:rPr>
        <w:t>2018年数据为预测数</w:t>
      </w:r>
      <w:r w:rsidR="005A79CE">
        <w:rPr>
          <w:rFonts w:ascii="宋体" w:hAnsi="宋体" w:cs="宋体" w:hint="eastAsia"/>
          <w:sz w:val="24"/>
          <w:szCs w:val="24"/>
        </w:rPr>
        <w:t>。</w:t>
      </w:r>
    </w:p>
    <w:p w:rsidR="00893DFA" w:rsidRPr="00893DFA" w:rsidRDefault="00E96A2E" w:rsidP="00893DFA">
      <w:pPr>
        <w:spacing w:line="360" w:lineRule="auto"/>
        <w:ind w:firstLineChars="200" w:firstLine="480"/>
        <w:rPr>
          <w:rFonts w:ascii="宋体" w:hAnsi="宋体" w:cs="宋体"/>
          <w:sz w:val="24"/>
          <w:szCs w:val="24"/>
        </w:rPr>
      </w:pPr>
      <w:r>
        <w:rPr>
          <w:rFonts w:ascii="宋体" w:hAnsi="宋体" w:cs="宋体" w:hint="eastAsia"/>
          <w:sz w:val="24"/>
          <w:szCs w:val="24"/>
        </w:rPr>
        <w:t>（三）</w:t>
      </w:r>
      <w:r w:rsidR="00893DFA" w:rsidRPr="00893DFA">
        <w:rPr>
          <w:rFonts w:ascii="宋体" w:hAnsi="宋体" w:cs="宋体" w:hint="eastAsia"/>
          <w:sz w:val="24"/>
          <w:szCs w:val="24"/>
        </w:rPr>
        <w:t>最近一个会计年度及最近一个会计期末的主要财务数据如下：</w:t>
      </w:r>
    </w:p>
    <w:p w:rsidR="00893DFA" w:rsidRPr="00893DFA" w:rsidRDefault="00893DFA" w:rsidP="00893DFA">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1"/>
        <w:gridCol w:w="2841"/>
        <w:gridCol w:w="2840"/>
      </w:tblGrid>
      <w:tr w:rsidR="00893DFA" w:rsidRPr="00893DFA" w:rsidTr="00D945CD">
        <w:trPr>
          <w:trHeight w:val="120"/>
        </w:trPr>
        <w:tc>
          <w:tcPr>
            <w:tcW w:w="2841" w:type="dxa"/>
          </w:tcPr>
          <w:p w:rsidR="00893DFA" w:rsidRPr="00893DFA" w:rsidRDefault="00893DFA" w:rsidP="00893DFA">
            <w:pPr>
              <w:spacing w:line="360" w:lineRule="auto"/>
              <w:ind w:firstLineChars="200" w:firstLine="480"/>
              <w:rPr>
                <w:rFonts w:ascii="宋体" w:hAnsi="宋体" w:cs="宋体"/>
                <w:sz w:val="24"/>
                <w:szCs w:val="24"/>
              </w:rPr>
            </w:pPr>
            <w:bookmarkStart w:id="0" w:name="_GoBack"/>
            <w:bookmarkEnd w:id="0"/>
            <w:r w:rsidRPr="00893DFA">
              <w:rPr>
                <w:rFonts w:ascii="宋体" w:hAnsi="宋体" w:cs="宋体" w:hint="eastAsia"/>
                <w:sz w:val="24"/>
                <w:szCs w:val="24"/>
              </w:rPr>
              <w:t xml:space="preserve">项 目 </w:t>
            </w:r>
          </w:p>
        </w:tc>
        <w:tc>
          <w:tcPr>
            <w:tcW w:w="2841" w:type="dxa"/>
          </w:tcPr>
          <w:p w:rsidR="00893DFA" w:rsidRPr="00893DFA" w:rsidRDefault="00893DFA" w:rsidP="00893DFA">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2018年9月30日 </w:t>
            </w:r>
          </w:p>
        </w:tc>
        <w:tc>
          <w:tcPr>
            <w:tcW w:w="2840" w:type="dxa"/>
          </w:tcPr>
          <w:p w:rsidR="00893DFA" w:rsidRPr="00893DFA" w:rsidRDefault="00893DFA" w:rsidP="00893DFA">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2017年12月31日 </w:t>
            </w:r>
          </w:p>
        </w:tc>
      </w:tr>
      <w:tr w:rsidR="00893DFA" w:rsidRPr="00893DFA" w:rsidTr="00D945CD">
        <w:trPr>
          <w:trHeight w:val="120"/>
        </w:trPr>
        <w:tc>
          <w:tcPr>
            <w:tcW w:w="2841" w:type="dxa"/>
          </w:tcPr>
          <w:p w:rsidR="00893DFA" w:rsidRPr="00893DFA" w:rsidRDefault="00893DFA" w:rsidP="00893DFA">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净资产 </w:t>
            </w:r>
          </w:p>
        </w:tc>
        <w:tc>
          <w:tcPr>
            <w:tcW w:w="2841" w:type="dxa"/>
          </w:tcPr>
          <w:p w:rsidR="00893DFA" w:rsidRPr="00893DFA" w:rsidRDefault="00893DFA" w:rsidP="00893DFA">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3522.79</w:t>
            </w:r>
          </w:p>
        </w:tc>
        <w:tc>
          <w:tcPr>
            <w:tcW w:w="2840" w:type="dxa"/>
          </w:tcPr>
          <w:p w:rsidR="00893DFA" w:rsidRPr="00893DFA" w:rsidRDefault="00893DFA" w:rsidP="00893DFA">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-1790.66</w:t>
            </w:r>
          </w:p>
        </w:tc>
      </w:tr>
      <w:tr w:rsidR="00893DFA" w:rsidRPr="00893DFA" w:rsidTr="00D945CD">
        <w:trPr>
          <w:trHeight w:val="120"/>
        </w:trPr>
        <w:tc>
          <w:tcPr>
            <w:tcW w:w="2841" w:type="dxa"/>
          </w:tcPr>
          <w:p w:rsidR="00893DFA" w:rsidRPr="00893DFA" w:rsidRDefault="00893DFA" w:rsidP="00893DFA">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项目 </w:t>
            </w:r>
          </w:p>
        </w:tc>
        <w:tc>
          <w:tcPr>
            <w:tcW w:w="2841" w:type="dxa"/>
          </w:tcPr>
          <w:p w:rsidR="00893DFA" w:rsidRPr="00893DFA" w:rsidRDefault="00893DFA" w:rsidP="00893DFA">
            <w:pPr>
              <w:spacing w:line="360" w:lineRule="auto"/>
              <w:ind w:firstLineChars="200" w:firstLine="480"/>
              <w:jc w:val="right"/>
              <w:rPr>
                <w:rFonts w:ascii="宋体" w:hAnsi="宋体" w:cs="宋体"/>
                <w:sz w:val="24"/>
                <w:szCs w:val="24"/>
              </w:rPr>
            </w:pPr>
            <w:r>
              <w:rPr>
                <w:rFonts w:ascii="宋体" w:hAnsi="宋体" w:cs="宋体" w:hint="eastAsia"/>
                <w:sz w:val="24"/>
                <w:szCs w:val="24"/>
              </w:rPr>
              <w:t>2018年1-9月</w:t>
            </w:r>
          </w:p>
        </w:tc>
        <w:tc>
          <w:tcPr>
            <w:tcW w:w="2840" w:type="dxa"/>
          </w:tcPr>
          <w:p w:rsidR="00893DFA" w:rsidRPr="00893DFA" w:rsidRDefault="00893DFA" w:rsidP="00893DFA">
            <w:pPr>
              <w:spacing w:line="360" w:lineRule="auto"/>
              <w:ind w:firstLineChars="200" w:firstLine="480"/>
              <w:jc w:val="right"/>
              <w:rPr>
                <w:rFonts w:ascii="宋体" w:hAnsi="宋体" w:cs="宋体"/>
                <w:sz w:val="24"/>
                <w:szCs w:val="24"/>
              </w:rPr>
            </w:pPr>
            <w:r>
              <w:rPr>
                <w:rFonts w:ascii="宋体" w:hAnsi="宋体" w:cs="宋体" w:hint="eastAsia"/>
                <w:sz w:val="24"/>
                <w:szCs w:val="24"/>
              </w:rPr>
              <w:t>2017年</w:t>
            </w:r>
          </w:p>
        </w:tc>
      </w:tr>
      <w:tr w:rsidR="00893DFA" w:rsidRPr="00893DFA" w:rsidTr="00D945CD">
        <w:trPr>
          <w:trHeight w:val="120"/>
        </w:trPr>
        <w:tc>
          <w:tcPr>
            <w:tcW w:w="2841" w:type="dxa"/>
          </w:tcPr>
          <w:p w:rsidR="00893DFA" w:rsidRPr="00893DFA" w:rsidRDefault="00893DFA" w:rsidP="00893DFA">
            <w:pPr>
              <w:spacing w:line="360" w:lineRule="auto"/>
              <w:ind w:firstLineChars="200" w:firstLine="480"/>
              <w:rPr>
                <w:rFonts w:ascii="宋体" w:hAnsi="宋体" w:cs="宋体"/>
                <w:sz w:val="24"/>
                <w:szCs w:val="24"/>
              </w:rPr>
            </w:pPr>
            <w:r w:rsidRPr="00893DFA">
              <w:rPr>
                <w:rFonts w:ascii="宋体" w:hAnsi="宋体" w:cs="宋体" w:hint="eastAsia"/>
                <w:sz w:val="24"/>
                <w:szCs w:val="24"/>
              </w:rPr>
              <w:lastRenderedPageBreak/>
              <w:t xml:space="preserve">营业收入 </w:t>
            </w:r>
          </w:p>
        </w:tc>
        <w:tc>
          <w:tcPr>
            <w:tcW w:w="2841" w:type="dxa"/>
          </w:tcPr>
          <w:p w:rsidR="00893DFA" w:rsidRPr="00893DFA" w:rsidRDefault="00893DFA" w:rsidP="00893DFA">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17869.54</w:t>
            </w:r>
          </w:p>
        </w:tc>
        <w:tc>
          <w:tcPr>
            <w:tcW w:w="2840" w:type="dxa"/>
          </w:tcPr>
          <w:p w:rsidR="00893DFA" w:rsidRPr="00893DFA" w:rsidRDefault="00893DFA" w:rsidP="00893DFA">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13831.35</w:t>
            </w:r>
          </w:p>
        </w:tc>
      </w:tr>
      <w:tr w:rsidR="00893DFA" w:rsidRPr="00893DFA" w:rsidTr="00D945CD">
        <w:trPr>
          <w:trHeight w:val="120"/>
        </w:trPr>
        <w:tc>
          <w:tcPr>
            <w:tcW w:w="2841" w:type="dxa"/>
          </w:tcPr>
          <w:p w:rsidR="00893DFA" w:rsidRPr="00893DFA" w:rsidRDefault="00893DFA" w:rsidP="00893DFA">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净利润 </w:t>
            </w:r>
          </w:p>
        </w:tc>
        <w:tc>
          <w:tcPr>
            <w:tcW w:w="2841" w:type="dxa"/>
          </w:tcPr>
          <w:p w:rsidR="00893DFA" w:rsidRPr="00893DFA" w:rsidRDefault="00893DFA" w:rsidP="00893DFA">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5313.45</w:t>
            </w:r>
          </w:p>
        </w:tc>
        <w:tc>
          <w:tcPr>
            <w:tcW w:w="2840" w:type="dxa"/>
          </w:tcPr>
          <w:p w:rsidR="00893DFA" w:rsidRPr="00893DFA" w:rsidRDefault="00893DFA" w:rsidP="00893DFA">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532</w:t>
            </w:r>
          </w:p>
        </w:tc>
      </w:tr>
    </w:tbl>
    <w:p w:rsidR="00893DFA" w:rsidRPr="00893DFA" w:rsidRDefault="00893DFA" w:rsidP="00893DFA">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注：2017年度财务数据已经审计，2018年1-9月份财务数据未经审计。 </w:t>
      </w:r>
    </w:p>
    <w:p w:rsidR="00893DFA" w:rsidRPr="00893DFA" w:rsidRDefault="00E96A2E" w:rsidP="00893DFA">
      <w:pPr>
        <w:spacing w:line="360" w:lineRule="auto"/>
        <w:ind w:firstLineChars="200" w:firstLine="480"/>
        <w:rPr>
          <w:rFonts w:ascii="宋体" w:hAnsi="宋体" w:cs="宋体"/>
          <w:sz w:val="24"/>
          <w:szCs w:val="24"/>
        </w:rPr>
      </w:pPr>
      <w:r>
        <w:rPr>
          <w:rFonts w:ascii="宋体" w:hAnsi="宋体" w:cs="宋体" w:hint="eastAsia"/>
          <w:sz w:val="24"/>
          <w:szCs w:val="24"/>
        </w:rPr>
        <w:t>（四）</w:t>
      </w:r>
      <w:r w:rsidR="00893DFA" w:rsidRPr="00893DFA">
        <w:rPr>
          <w:rFonts w:ascii="宋体" w:hAnsi="宋体" w:cs="宋体" w:hint="eastAsia"/>
          <w:sz w:val="24"/>
          <w:szCs w:val="24"/>
        </w:rPr>
        <w:t>关联关系说明</w:t>
      </w:r>
    </w:p>
    <w:p w:rsidR="00893DFA" w:rsidRPr="00893DFA" w:rsidRDefault="00893DFA" w:rsidP="00893DFA">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 承租方上海星海时尚物业经营管理有限公司为公司大股东上海纺织（集团）有限公司控股子公司，上海纺织（集团）有限公司持有本公司30.08</w:t>
      </w:r>
      <w:r w:rsidRPr="00893DFA">
        <w:rPr>
          <w:rFonts w:ascii="宋体" w:hAnsi="宋体" w:cs="宋体"/>
          <w:sz w:val="24"/>
          <w:szCs w:val="24"/>
        </w:rPr>
        <w:t>%</w:t>
      </w:r>
      <w:r w:rsidRPr="00893DFA">
        <w:rPr>
          <w:rFonts w:ascii="宋体" w:hAnsi="宋体" w:cs="宋体" w:hint="eastAsia"/>
          <w:sz w:val="24"/>
          <w:szCs w:val="24"/>
        </w:rPr>
        <w:t>的股权为公司控股股东。根据《上海证券交易所</w:t>
      </w:r>
      <w:r w:rsidRPr="00893DFA">
        <w:rPr>
          <w:rFonts w:ascii="宋体" w:hAnsi="宋体" w:cs="宋体"/>
          <w:sz w:val="24"/>
          <w:szCs w:val="24"/>
        </w:rPr>
        <w:t xml:space="preserve">股票上市规则》等相关规定，与本公司构成关联关系。 </w:t>
      </w:r>
    </w:p>
    <w:p w:rsidR="00ED638B" w:rsidRDefault="0026762A" w:rsidP="00F73615">
      <w:pPr>
        <w:spacing w:line="360" w:lineRule="auto"/>
        <w:ind w:firstLineChars="200" w:firstLine="482"/>
        <w:rPr>
          <w:rFonts w:ascii="宋体" w:hAnsi="宋体" w:cs="宋体"/>
          <w:b/>
          <w:sz w:val="24"/>
          <w:szCs w:val="24"/>
        </w:rPr>
      </w:pPr>
      <w:r w:rsidRPr="0026762A">
        <w:rPr>
          <w:rFonts w:ascii="宋体" w:hAnsi="宋体" w:cs="宋体"/>
          <w:b/>
          <w:sz w:val="24"/>
          <w:szCs w:val="24"/>
        </w:rPr>
        <w:t>三、关联交易标的基本情况</w:t>
      </w:r>
    </w:p>
    <w:p w:rsidR="00D65374" w:rsidRPr="00D65374" w:rsidRDefault="00D65374" w:rsidP="00D500AD">
      <w:pPr>
        <w:spacing w:line="360" w:lineRule="auto"/>
        <w:ind w:firstLineChars="200" w:firstLine="480"/>
        <w:rPr>
          <w:rFonts w:ascii="宋体" w:hAnsi="宋体" w:cs="宋体"/>
          <w:sz w:val="24"/>
          <w:szCs w:val="24"/>
        </w:rPr>
      </w:pPr>
      <w:r w:rsidRPr="00D65374">
        <w:rPr>
          <w:rFonts w:ascii="宋体" w:hAnsi="宋体" w:cs="宋体"/>
          <w:sz w:val="24"/>
          <w:szCs w:val="24"/>
        </w:rPr>
        <w:t>本次关联交易标的为</w:t>
      </w:r>
      <w:proofErr w:type="gramStart"/>
      <w:r w:rsidRPr="00D65374">
        <w:rPr>
          <w:rFonts w:ascii="宋体" w:hAnsi="宋体" w:cs="宋体" w:hint="eastAsia"/>
          <w:sz w:val="24"/>
          <w:szCs w:val="24"/>
        </w:rPr>
        <w:t>制造局路</w:t>
      </w:r>
      <w:r w:rsidRPr="00D65374">
        <w:rPr>
          <w:rFonts w:ascii="宋体" w:hAnsi="宋体" w:cs="宋体"/>
          <w:sz w:val="24"/>
          <w:szCs w:val="24"/>
        </w:rPr>
        <w:t>584</w:t>
      </w:r>
      <w:r w:rsidRPr="00D65374">
        <w:rPr>
          <w:rFonts w:ascii="宋体" w:hAnsi="宋体" w:cs="宋体" w:hint="eastAsia"/>
          <w:sz w:val="24"/>
          <w:szCs w:val="24"/>
        </w:rPr>
        <w:t>号</w:t>
      </w:r>
      <w:proofErr w:type="gramEnd"/>
      <w:r w:rsidRPr="00D65374">
        <w:rPr>
          <w:rFonts w:ascii="宋体" w:hAnsi="宋体" w:cs="宋体"/>
          <w:sz w:val="24"/>
          <w:szCs w:val="24"/>
        </w:rPr>
        <w:t>A、</w:t>
      </w:r>
      <w:r w:rsidRPr="00D65374">
        <w:rPr>
          <w:rFonts w:ascii="宋体" w:hAnsi="宋体" w:cs="宋体" w:hint="eastAsia"/>
          <w:sz w:val="24"/>
          <w:szCs w:val="24"/>
        </w:rPr>
        <w:t>B、C、D、F楼，合计建筑面积20987.52平方米</w:t>
      </w:r>
      <w:r w:rsidRPr="00D65374">
        <w:rPr>
          <w:rFonts w:ascii="宋体" w:hAnsi="宋体" w:cs="宋体"/>
          <w:sz w:val="24"/>
          <w:szCs w:val="24"/>
        </w:rPr>
        <w:t>。</w:t>
      </w:r>
    </w:p>
    <w:p w:rsidR="00ED638B" w:rsidRDefault="0026762A" w:rsidP="00F73615">
      <w:pPr>
        <w:spacing w:line="360" w:lineRule="auto"/>
        <w:ind w:firstLineChars="200" w:firstLine="482"/>
        <w:rPr>
          <w:rFonts w:ascii="宋体" w:hAnsi="宋体" w:cs="宋体"/>
          <w:b/>
          <w:sz w:val="24"/>
          <w:szCs w:val="24"/>
        </w:rPr>
      </w:pPr>
      <w:r w:rsidRPr="0026762A">
        <w:rPr>
          <w:rFonts w:ascii="宋体" w:hAnsi="宋体" w:cs="宋体"/>
          <w:b/>
          <w:sz w:val="24"/>
          <w:szCs w:val="24"/>
        </w:rPr>
        <w:t xml:space="preserve">四、关联交易的定价依据 </w:t>
      </w:r>
    </w:p>
    <w:p w:rsidR="00DD5AA6" w:rsidRDefault="00DD5AA6" w:rsidP="001A127D">
      <w:pPr>
        <w:spacing w:line="360" w:lineRule="auto"/>
        <w:ind w:firstLineChars="200" w:firstLine="480"/>
        <w:rPr>
          <w:rFonts w:ascii="宋体" w:hAnsi="宋体" w:cs="宋体"/>
          <w:sz w:val="24"/>
          <w:szCs w:val="24"/>
        </w:rPr>
      </w:pPr>
      <w:r w:rsidRPr="00DD5AA6">
        <w:rPr>
          <w:rFonts w:ascii="宋体" w:hAnsi="宋体" w:cs="宋体" w:hint="eastAsia"/>
          <w:sz w:val="24"/>
          <w:szCs w:val="24"/>
        </w:rPr>
        <w:t>本次</w:t>
      </w:r>
      <w:r w:rsidR="005A79CE">
        <w:rPr>
          <w:rFonts w:ascii="宋体" w:hAnsi="宋体" w:cs="宋体" w:hint="eastAsia"/>
          <w:sz w:val="24"/>
          <w:szCs w:val="24"/>
        </w:rPr>
        <w:t>关联交易的定价依据以</w:t>
      </w:r>
      <w:r w:rsidRPr="00DD5AA6">
        <w:rPr>
          <w:rFonts w:ascii="宋体" w:hAnsi="宋体" w:cs="宋体" w:hint="eastAsia"/>
          <w:sz w:val="24"/>
          <w:szCs w:val="24"/>
        </w:rPr>
        <w:t>房屋</w:t>
      </w:r>
      <w:r w:rsidR="005A79CE">
        <w:rPr>
          <w:rFonts w:ascii="宋体" w:hAnsi="宋体" w:cs="宋体" w:hint="eastAsia"/>
          <w:sz w:val="24"/>
          <w:szCs w:val="24"/>
        </w:rPr>
        <w:t>所在区域的市场租赁价格为参考依据，</w:t>
      </w:r>
      <w:r w:rsidR="005A79CE" w:rsidRPr="00DD5AA6">
        <w:rPr>
          <w:rFonts w:ascii="宋体" w:hAnsi="宋体" w:cs="宋体" w:hint="eastAsia"/>
          <w:sz w:val="24"/>
          <w:szCs w:val="24"/>
        </w:rPr>
        <w:t>上海巍立行房地产咨询有限公司</w:t>
      </w:r>
      <w:r w:rsidR="005A79CE">
        <w:rPr>
          <w:rFonts w:ascii="宋体" w:hAnsi="宋体" w:cs="宋体" w:hint="eastAsia"/>
          <w:sz w:val="24"/>
          <w:szCs w:val="24"/>
        </w:rPr>
        <w:t>出具了《制造局路584号市场调查分析》报告，双方在</w:t>
      </w:r>
      <w:r w:rsidR="00D65374" w:rsidRPr="00D65374">
        <w:rPr>
          <w:rFonts w:ascii="宋体" w:hAnsi="宋体" w:cs="宋体"/>
          <w:sz w:val="24"/>
          <w:szCs w:val="24"/>
        </w:rPr>
        <w:t>遵循自愿、公平、合理的基础上进行协商确定，按照协议价格结算，不存在损害公司及其他股东尤其是中小股东利益的情形。</w:t>
      </w:r>
    </w:p>
    <w:p w:rsidR="00ED638B" w:rsidRDefault="0026762A" w:rsidP="00F73615">
      <w:pPr>
        <w:spacing w:line="360" w:lineRule="auto"/>
        <w:ind w:firstLineChars="200" w:firstLine="482"/>
        <w:rPr>
          <w:rFonts w:ascii="宋体" w:hAnsi="宋体" w:cs="宋体"/>
          <w:b/>
          <w:sz w:val="24"/>
          <w:szCs w:val="24"/>
        </w:rPr>
      </w:pPr>
      <w:r w:rsidRPr="0026762A">
        <w:rPr>
          <w:rFonts w:ascii="宋体" w:hAnsi="宋体" w:cs="宋体"/>
          <w:b/>
          <w:sz w:val="24"/>
          <w:szCs w:val="24"/>
        </w:rPr>
        <w:t xml:space="preserve">五、关联交易协议的主要内容 </w:t>
      </w:r>
    </w:p>
    <w:p w:rsidR="00D65374" w:rsidRPr="00D65374" w:rsidRDefault="00D65374" w:rsidP="00D500AD">
      <w:pPr>
        <w:spacing w:line="360" w:lineRule="auto"/>
        <w:ind w:firstLineChars="200" w:firstLine="480"/>
        <w:rPr>
          <w:rFonts w:ascii="宋体" w:hAnsi="宋体" w:cs="宋体"/>
          <w:sz w:val="24"/>
          <w:szCs w:val="24"/>
        </w:rPr>
      </w:pPr>
      <w:r w:rsidRPr="00D65374">
        <w:rPr>
          <w:rFonts w:ascii="宋体" w:hAnsi="宋体" w:cs="宋体"/>
          <w:sz w:val="24"/>
          <w:szCs w:val="24"/>
        </w:rPr>
        <w:t xml:space="preserve">（一）协议主体 </w:t>
      </w:r>
    </w:p>
    <w:p w:rsidR="00D65374" w:rsidRPr="00D65374" w:rsidRDefault="00D65374" w:rsidP="00D65374">
      <w:pPr>
        <w:spacing w:line="360" w:lineRule="auto"/>
        <w:ind w:firstLineChars="200" w:firstLine="480"/>
        <w:rPr>
          <w:rFonts w:ascii="宋体" w:hAnsi="宋体" w:cs="宋体"/>
          <w:sz w:val="24"/>
          <w:szCs w:val="24"/>
        </w:rPr>
      </w:pPr>
      <w:r w:rsidRPr="00D65374">
        <w:rPr>
          <w:rFonts w:ascii="宋体" w:hAnsi="宋体" w:cs="宋体"/>
          <w:sz w:val="24"/>
          <w:szCs w:val="24"/>
        </w:rPr>
        <w:t>出租</w:t>
      </w:r>
      <w:r w:rsidRPr="00D65374">
        <w:rPr>
          <w:rFonts w:ascii="宋体" w:hAnsi="宋体" w:cs="宋体" w:hint="eastAsia"/>
          <w:sz w:val="24"/>
          <w:szCs w:val="24"/>
        </w:rPr>
        <w:t>方</w:t>
      </w:r>
      <w:r w:rsidRPr="00D65374">
        <w:rPr>
          <w:rFonts w:ascii="宋体" w:hAnsi="宋体" w:cs="宋体"/>
          <w:sz w:val="24"/>
          <w:szCs w:val="24"/>
        </w:rPr>
        <w:t>：</w:t>
      </w:r>
      <w:r w:rsidR="00893DFA">
        <w:rPr>
          <w:rFonts w:ascii="宋体" w:hAnsi="宋体" w:cs="宋体" w:hint="eastAsia"/>
          <w:sz w:val="24"/>
          <w:szCs w:val="24"/>
        </w:rPr>
        <w:t>上海龙头（集团）股份有限</w:t>
      </w:r>
      <w:r w:rsidRPr="00D65374">
        <w:rPr>
          <w:rFonts w:ascii="宋体" w:hAnsi="宋体" w:cs="宋体" w:hint="eastAsia"/>
          <w:sz w:val="24"/>
          <w:szCs w:val="24"/>
        </w:rPr>
        <w:t>公司</w:t>
      </w:r>
    </w:p>
    <w:p w:rsidR="00D65374" w:rsidRPr="00D65374" w:rsidRDefault="00D65374" w:rsidP="00D65374">
      <w:pPr>
        <w:spacing w:line="360" w:lineRule="auto"/>
        <w:ind w:firstLineChars="200" w:firstLine="480"/>
        <w:rPr>
          <w:rFonts w:ascii="宋体" w:hAnsi="宋体" w:cs="宋体"/>
          <w:sz w:val="24"/>
          <w:szCs w:val="24"/>
        </w:rPr>
      </w:pPr>
      <w:r w:rsidRPr="00D65374">
        <w:rPr>
          <w:rFonts w:ascii="宋体" w:hAnsi="宋体" w:cs="宋体"/>
          <w:sz w:val="24"/>
          <w:szCs w:val="24"/>
        </w:rPr>
        <w:t>承租</w:t>
      </w:r>
      <w:r w:rsidRPr="00D65374">
        <w:rPr>
          <w:rFonts w:ascii="宋体" w:hAnsi="宋体" w:cs="宋体" w:hint="eastAsia"/>
          <w:sz w:val="24"/>
          <w:szCs w:val="24"/>
        </w:rPr>
        <w:t>方</w:t>
      </w:r>
      <w:r w:rsidRPr="00D65374">
        <w:rPr>
          <w:rFonts w:ascii="宋体" w:hAnsi="宋体" w:cs="宋体"/>
          <w:sz w:val="24"/>
          <w:szCs w:val="24"/>
        </w:rPr>
        <w:t xml:space="preserve">： </w:t>
      </w:r>
      <w:r w:rsidRPr="00D65374">
        <w:rPr>
          <w:rFonts w:ascii="宋体" w:hAnsi="宋体" w:cs="宋体" w:hint="eastAsia"/>
          <w:sz w:val="24"/>
          <w:szCs w:val="24"/>
        </w:rPr>
        <w:t>上海星海时尚物业经营管理有限公司</w:t>
      </w:r>
    </w:p>
    <w:p w:rsidR="00D65374" w:rsidRPr="00D65374" w:rsidRDefault="00D65374" w:rsidP="00D65374">
      <w:pPr>
        <w:spacing w:line="360" w:lineRule="auto"/>
        <w:ind w:firstLineChars="200" w:firstLine="480"/>
        <w:rPr>
          <w:rFonts w:ascii="宋体" w:hAnsi="宋体" w:cs="宋体"/>
          <w:sz w:val="24"/>
          <w:szCs w:val="24"/>
        </w:rPr>
      </w:pPr>
      <w:r w:rsidRPr="00D65374">
        <w:rPr>
          <w:rFonts w:ascii="宋体" w:hAnsi="宋体" w:cs="宋体"/>
          <w:sz w:val="24"/>
          <w:szCs w:val="24"/>
        </w:rPr>
        <w:t>（二）房屋租赁期：</w:t>
      </w:r>
      <w:r w:rsidRPr="00D65374">
        <w:rPr>
          <w:rFonts w:ascii="宋体" w:hAnsi="宋体" w:cs="宋体" w:hint="eastAsia"/>
          <w:sz w:val="24"/>
          <w:szCs w:val="24"/>
        </w:rPr>
        <w:t>19468.92平方米租赁期限自2019年1月1日起至2019年12月31日止；1518.60平方米租赁期限自2019年2月1日起至2019年12月31日止。</w:t>
      </w:r>
    </w:p>
    <w:p w:rsidR="00D65374" w:rsidRPr="00D65374" w:rsidRDefault="00D65374" w:rsidP="00D65374">
      <w:pPr>
        <w:spacing w:line="360" w:lineRule="auto"/>
        <w:ind w:firstLineChars="200" w:firstLine="480"/>
        <w:rPr>
          <w:rFonts w:ascii="宋体" w:hAnsi="宋体" w:cs="宋体"/>
          <w:sz w:val="24"/>
          <w:szCs w:val="24"/>
        </w:rPr>
      </w:pPr>
      <w:r w:rsidRPr="00D65374">
        <w:rPr>
          <w:rFonts w:ascii="宋体" w:hAnsi="宋体" w:cs="宋体"/>
          <w:sz w:val="24"/>
          <w:szCs w:val="24"/>
        </w:rPr>
        <w:t xml:space="preserve">（三）收费标准及支付（不含税）： </w:t>
      </w:r>
    </w:p>
    <w:p w:rsidR="00D65374" w:rsidRPr="00D65374" w:rsidRDefault="00D65374" w:rsidP="00D65374">
      <w:pPr>
        <w:spacing w:line="360" w:lineRule="auto"/>
        <w:ind w:firstLineChars="200" w:firstLine="480"/>
        <w:rPr>
          <w:rFonts w:ascii="宋体" w:hAnsi="宋体" w:cs="宋体"/>
          <w:sz w:val="24"/>
          <w:szCs w:val="24"/>
        </w:rPr>
      </w:pPr>
      <w:r w:rsidRPr="00D65374">
        <w:rPr>
          <w:rFonts w:ascii="宋体" w:hAnsi="宋体" w:cs="宋体"/>
          <w:sz w:val="24"/>
          <w:szCs w:val="24"/>
        </w:rPr>
        <w:t>1、租金</w:t>
      </w:r>
      <w:r w:rsidRPr="00D65374">
        <w:rPr>
          <w:rFonts w:ascii="宋体" w:hAnsi="宋体" w:cs="宋体" w:hint="eastAsia"/>
          <w:sz w:val="24"/>
          <w:szCs w:val="24"/>
        </w:rPr>
        <w:t>：</w:t>
      </w:r>
      <w:r w:rsidR="00C37D8C" w:rsidRPr="00D65374">
        <w:rPr>
          <w:rFonts w:ascii="宋体" w:hAnsi="宋体" w:cs="宋体" w:hint="eastAsia"/>
          <w:sz w:val="24"/>
          <w:szCs w:val="24"/>
        </w:rPr>
        <w:t>4.5元/平方米·天</w:t>
      </w:r>
      <w:r w:rsidRPr="00D65374">
        <w:rPr>
          <w:rFonts w:ascii="宋体" w:hAnsi="宋体" w:cs="宋体"/>
          <w:sz w:val="24"/>
          <w:szCs w:val="24"/>
        </w:rPr>
        <w:t>，</w:t>
      </w:r>
      <w:r w:rsidRPr="00D65374">
        <w:rPr>
          <w:rFonts w:ascii="宋体" w:hAnsi="宋体" w:cs="宋体" w:hint="eastAsia"/>
          <w:sz w:val="24"/>
          <w:szCs w:val="24"/>
        </w:rPr>
        <w:t>年租金总计为3426.40万元，扣除免租金期一个月，实际租金3140.88万元</w:t>
      </w:r>
      <w:r w:rsidR="00F74442">
        <w:rPr>
          <w:rFonts w:ascii="宋体" w:hAnsi="宋体" w:cs="宋体" w:hint="eastAsia"/>
          <w:sz w:val="24"/>
          <w:szCs w:val="24"/>
        </w:rPr>
        <w:t>。</w:t>
      </w:r>
    </w:p>
    <w:p w:rsidR="00D65374" w:rsidRPr="00D65374" w:rsidRDefault="00D65374" w:rsidP="00D65374">
      <w:pPr>
        <w:spacing w:line="360" w:lineRule="auto"/>
        <w:ind w:firstLineChars="200" w:firstLine="480"/>
        <w:rPr>
          <w:rFonts w:ascii="宋体" w:hAnsi="宋体" w:cs="宋体"/>
          <w:sz w:val="24"/>
          <w:szCs w:val="24"/>
        </w:rPr>
      </w:pPr>
      <w:r w:rsidRPr="00D65374">
        <w:rPr>
          <w:rFonts w:ascii="宋体" w:hAnsi="宋体" w:cs="宋体" w:hint="eastAsia"/>
          <w:sz w:val="24"/>
          <w:szCs w:val="24"/>
        </w:rPr>
        <w:t>2、支付方式：承租方应以人民币转账的方式向出租方支付租金。承租方在收到出租方开具的应收租金发票后五个工作日内向出租方提前支付叁个月租金。承租方若逾期支付租金，则每逾期一周，承租方应按日租金的千分之</w:t>
      </w:r>
      <w:proofErr w:type="gramStart"/>
      <w:r w:rsidRPr="00D65374">
        <w:rPr>
          <w:rFonts w:ascii="宋体" w:hAnsi="宋体" w:cs="宋体" w:hint="eastAsia"/>
          <w:sz w:val="24"/>
          <w:szCs w:val="24"/>
        </w:rPr>
        <w:t>一向出</w:t>
      </w:r>
      <w:proofErr w:type="gramEnd"/>
      <w:r w:rsidRPr="00D65374">
        <w:rPr>
          <w:rFonts w:ascii="宋体" w:hAnsi="宋体" w:cs="宋体" w:hint="eastAsia"/>
          <w:sz w:val="24"/>
          <w:szCs w:val="24"/>
        </w:rPr>
        <w:t>租方</w:t>
      </w:r>
      <w:r w:rsidRPr="00D65374">
        <w:rPr>
          <w:rFonts w:ascii="宋体" w:hAnsi="宋体" w:cs="宋体" w:hint="eastAsia"/>
          <w:sz w:val="24"/>
          <w:szCs w:val="24"/>
        </w:rPr>
        <w:lastRenderedPageBreak/>
        <w:t>支付逾期付款滞纳金。</w:t>
      </w:r>
    </w:p>
    <w:p w:rsidR="00D65374" w:rsidRPr="00D65374" w:rsidRDefault="00D65374" w:rsidP="00D500AD">
      <w:pPr>
        <w:spacing w:line="360" w:lineRule="auto"/>
        <w:ind w:firstLineChars="200" w:firstLine="480"/>
        <w:rPr>
          <w:rFonts w:ascii="宋体" w:hAnsi="宋体" w:cs="宋体"/>
          <w:sz w:val="24"/>
          <w:szCs w:val="24"/>
        </w:rPr>
      </w:pPr>
      <w:r w:rsidRPr="00D65374">
        <w:rPr>
          <w:rFonts w:ascii="宋体" w:hAnsi="宋体" w:cs="宋体" w:hint="eastAsia"/>
          <w:sz w:val="24"/>
          <w:szCs w:val="24"/>
        </w:rPr>
        <w:t>3</w:t>
      </w:r>
      <w:r w:rsidRPr="00D65374">
        <w:rPr>
          <w:rFonts w:ascii="宋体" w:hAnsi="宋体" w:cs="宋体"/>
          <w:sz w:val="24"/>
          <w:szCs w:val="24"/>
        </w:rPr>
        <w:t>、物业服务费：</w:t>
      </w:r>
      <w:r w:rsidRPr="00D65374">
        <w:rPr>
          <w:rFonts w:ascii="宋体" w:hAnsi="宋体" w:cs="宋体" w:hint="eastAsia"/>
          <w:sz w:val="24"/>
          <w:szCs w:val="24"/>
        </w:rPr>
        <w:t>承租方可自行管理承租的物业</w:t>
      </w:r>
      <w:r w:rsidRPr="00D65374">
        <w:rPr>
          <w:rFonts w:ascii="宋体" w:hAnsi="宋体" w:cs="宋体"/>
          <w:sz w:val="24"/>
          <w:szCs w:val="24"/>
        </w:rPr>
        <w:t xml:space="preserve">。 </w:t>
      </w:r>
    </w:p>
    <w:p w:rsidR="00D65374" w:rsidRPr="00D65374" w:rsidRDefault="00D65374" w:rsidP="00D65374">
      <w:pPr>
        <w:spacing w:line="360" w:lineRule="auto"/>
        <w:ind w:firstLineChars="200" w:firstLine="480"/>
        <w:rPr>
          <w:rFonts w:ascii="宋体" w:hAnsi="宋体" w:cs="宋体"/>
          <w:sz w:val="24"/>
          <w:szCs w:val="24"/>
        </w:rPr>
      </w:pPr>
      <w:r w:rsidRPr="00D65374">
        <w:rPr>
          <w:rFonts w:ascii="宋体" w:hAnsi="宋体" w:cs="宋体" w:hint="eastAsia"/>
          <w:sz w:val="24"/>
          <w:szCs w:val="24"/>
        </w:rPr>
        <w:t>4</w:t>
      </w:r>
      <w:r w:rsidRPr="00D65374">
        <w:rPr>
          <w:rFonts w:ascii="宋体" w:hAnsi="宋体" w:cs="宋体"/>
          <w:sz w:val="24"/>
          <w:szCs w:val="24"/>
        </w:rPr>
        <w:t>、车位管理费：</w:t>
      </w:r>
      <w:r w:rsidRPr="00D65374">
        <w:rPr>
          <w:rFonts w:ascii="宋体" w:hAnsi="宋体" w:cs="宋体" w:hint="eastAsia"/>
          <w:sz w:val="24"/>
          <w:szCs w:val="24"/>
        </w:rPr>
        <w:t>承租方在配合出</w:t>
      </w:r>
      <w:proofErr w:type="gramStart"/>
      <w:r w:rsidRPr="00D65374">
        <w:rPr>
          <w:rFonts w:ascii="宋体" w:hAnsi="宋体" w:cs="宋体" w:hint="eastAsia"/>
          <w:sz w:val="24"/>
          <w:szCs w:val="24"/>
        </w:rPr>
        <w:t>租方申办</w:t>
      </w:r>
      <w:proofErr w:type="gramEnd"/>
      <w:r w:rsidRPr="00D65374">
        <w:rPr>
          <w:rFonts w:ascii="宋体" w:hAnsi="宋体" w:cs="宋体" w:hint="eastAsia"/>
          <w:sz w:val="24"/>
          <w:szCs w:val="24"/>
        </w:rPr>
        <w:t>社会化停车场后，可有偿使用该停车场（双方可另外签订停车场使用协议）。</w:t>
      </w:r>
    </w:p>
    <w:p w:rsidR="00D65374" w:rsidRPr="00D65374" w:rsidRDefault="00D65374" w:rsidP="00D500AD">
      <w:pPr>
        <w:spacing w:line="360" w:lineRule="auto"/>
        <w:ind w:firstLineChars="200" w:firstLine="480"/>
        <w:rPr>
          <w:rFonts w:ascii="宋体" w:hAnsi="宋体" w:cs="宋体"/>
          <w:sz w:val="24"/>
          <w:szCs w:val="24"/>
        </w:rPr>
      </w:pPr>
      <w:r w:rsidRPr="00D65374">
        <w:rPr>
          <w:rFonts w:ascii="宋体" w:hAnsi="宋体" w:cs="宋体" w:hint="eastAsia"/>
          <w:sz w:val="24"/>
          <w:szCs w:val="24"/>
        </w:rPr>
        <w:t>5</w:t>
      </w:r>
      <w:r w:rsidRPr="00D65374">
        <w:rPr>
          <w:rFonts w:ascii="宋体" w:hAnsi="宋体" w:cs="宋体"/>
          <w:sz w:val="24"/>
          <w:szCs w:val="24"/>
        </w:rPr>
        <w:t>、其他费用</w:t>
      </w:r>
      <w:r w:rsidRPr="00D65374">
        <w:rPr>
          <w:rFonts w:ascii="宋体" w:hAnsi="宋体" w:cs="宋体" w:hint="eastAsia"/>
          <w:sz w:val="24"/>
          <w:szCs w:val="24"/>
        </w:rPr>
        <w:t>及税项</w:t>
      </w:r>
      <w:r w:rsidRPr="00D65374">
        <w:rPr>
          <w:rFonts w:ascii="宋体" w:hAnsi="宋体" w:cs="宋体"/>
          <w:sz w:val="24"/>
          <w:szCs w:val="24"/>
        </w:rPr>
        <w:t>：</w:t>
      </w:r>
      <w:r w:rsidRPr="00D65374">
        <w:rPr>
          <w:rFonts w:ascii="宋体" w:hAnsi="宋体" w:cs="宋体" w:hint="eastAsia"/>
          <w:sz w:val="24"/>
          <w:szCs w:val="24"/>
        </w:rPr>
        <w:t>承租方自行负责缴纳一切按国家有关规定租户需负责支付的费用及税项，但不承担租赁所发生的税费。</w:t>
      </w:r>
      <w:r w:rsidRPr="00D65374">
        <w:rPr>
          <w:rFonts w:ascii="宋体" w:hAnsi="宋体" w:cs="宋体"/>
          <w:sz w:val="24"/>
          <w:szCs w:val="24"/>
        </w:rPr>
        <w:t>承租</w:t>
      </w:r>
      <w:r w:rsidRPr="00D65374">
        <w:rPr>
          <w:rFonts w:ascii="宋体" w:hAnsi="宋体" w:cs="宋体" w:hint="eastAsia"/>
          <w:sz w:val="24"/>
          <w:szCs w:val="24"/>
        </w:rPr>
        <w:t>方</w:t>
      </w:r>
      <w:r w:rsidRPr="00D65374">
        <w:rPr>
          <w:rFonts w:ascii="宋体" w:hAnsi="宋体" w:cs="宋体"/>
          <w:sz w:val="24"/>
          <w:szCs w:val="24"/>
        </w:rPr>
        <w:t>同意按照出租</w:t>
      </w:r>
      <w:r w:rsidRPr="00D65374">
        <w:rPr>
          <w:rFonts w:ascii="宋体" w:hAnsi="宋体" w:cs="宋体" w:hint="eastAsia"/>
          <w:sz w:val="24"/>
          <w:szCs w:val="24"/>
        </w:rPr>
        <w:t>方</w:t>
      </w:r>
      <w:r w:rsidRPr="00D65374">
        <w:rPr>
          <w:rFonts w:ascii="宋体" w:hAnsi="宋体" w:cs="宋体"/>
          <w:sz w:val="24"/>
          <w:szCs w:val="24"/>
        </w:rPr>
        <w:t>或出租</w:t>
      </w:r>
      <w:r w:rsidRPr="00D65374">
        <w:rPr>
          <w:rFonts w:ascii="宋体" w:hAnsi="宋体" w:cs="宋体" w:hint="eastAsia"/>
          <w:sz w:val="24"/>
          <w:szCs w:val="24"/>
        </w:rPr>
        <w:t>方</w:t>
      </w:r>
      <w:r w:rsidRPr="00D65374">
        <w:rPr>
          <w:rFonts w:ascii="宋体" w:hAnsi="宋体" w:cs="宋体"/>
          <w:sz w:val="24"/>
          <w:szCs w:val="24"/>
        </w:rPr>
        <w:t xml:space="preserve">委托的物业公司规定的标准、方式交纳其他费用，包括但不限于电费、水费、停车场费等。 </w:t>
      </w:r>
    </w:p>
    <w:p w:rsidR="00D65374" w:rsidRPr="00D65374" w:rsidRDefault="00D65374" w:rsidP="00D65374">
      <w:pPr>
        <w:spacing w:line="360" w:lineRule="auto"/>
        <w:ind w:firstLineChars="200" w:firstLine="480"/>
        <w:rPr>
          <w:rFonts w:ascii="宋体" w:hAnsi="宋体" w:cs="宋体"/>
          <w:sz w:val="24"/>
          <w:szCs w:val="24"/>
        </w:rPr>
      </w:pPr>
      <w:r w:rsidRPr="00D65374">
        <w:rPr>
          <w:rFonts w:ascii="宋体" w:hAnsi="宋体" w:cs="宋体"/>
          <w:sz w:val="24"/>
          <w:szCs w:val="24"/>
        </w:rPr>
        <w:t>（四）违约责任：</w:t>
      </w:r>
      <w:r w:rsidRPr="00D65374">
        <w:rPr>
          <w:rFonts w:ascii="宋体" w:hAnsi="宋体" w:cs="宋体" w:hint="eastAsia"/>
          <w:sz w:val="24"/>
          <w:szCs w:val="24"/>
        </w:rPr>
        <w:t>租赁期间，除本次合同另行规定外，出租方擅自解除本合同，提前收回租赁房屋的，出租方应在合同解除后的七日内退还承租方已支付的但尚未履行部分的租金，并按提前收回天数的租金的3倍向承租方支付违约金。若违约金不足抵付承租方实际损失的，出租方还应负责赔偿。租赁期间，除本合同另行规定外，承租方擅自解除本合同，提前退回租赁房屋的，承租方应按提前退回天数的租金的3倍向出租方支付违约金。违约金</w:t>
      </w:r>
      <w:proofErr w:type="gramStart"/>
      <w:r w:rsidRPr="00D65374">
        <w:rPr>
          <w:rFonts w:ascii="宋体" w:hAnsi="宋体" w:cs="宋体" w:hint="eastAsia"/>
          <w:sz w:val="24"/>
          <w:szCs w:val="24"/>
        </w:rPr>
        <w:t>不足抵</w:t>
      </w:r>
      <w:proofErr w:type="gramEnd"/>
      <w:r w:rsidRPr="00D65374">
        <w:rPr>
          <w:rFonts w:ascii="宋体" w:hAnsi="宋体" w:cs="宋体" w:hint="eastAsia"/>
          <w:sz w:val="24"/>
          <w:szCs w:val="24"/>
        </w:rPr>
        <w:t>付出租方损失的，承租方还应负责赔偿。承租方已支付的所有租金（包括保证金）不予退还。</w:t>
      </w:r>
    </w:p>
    <w:p w:rsidR="00D65374" w:rsidRPr="00D65374" w:rsidRDefault="00D65374" w:rsidP="00D500AD">
      <w:pPr>
        <w:spacing w:line="360" w:lineRule="auto"/>
        <w:ind w:firstLineChars="200" w:firstLine="480"/>
        <w:rPr>
          <w:rFonts w:ascii="宋体" w:hAnsi="宋体" w:cs="宋体"/>
          <w:sz w:val="24"/>
          <w:szCs w:val="24"/>
        </w:rPr>
      </w:pPr>
      <w:r w:rsidRPr="00D65374">
        <w:rPr>
          <w:rFonts w:ascii="宋体" w:hAnsi="宋体" w:cs="宋体"/>
          <w:sz w:val="24"/>
          <w:szCs w:val="24"/>
        </w:rPr>
        <w:t>（五）本合同自双方签字盖章之日成立，</w:t>
      </w:r>
      <w:proofErr w:type="gramStart"/>
      <w:r w:rsidRPr="00D65374">
        <w:rPr>
          <w:rFonts w:ascii="宋体" w:hAnsi="宋体" w:cs="宋体"/>
          <w:sz w:val="24"/>
          <w:szCs w:val="24"/>
        </w:rPr>
        <w:t>经</w:t>
      </w:r>
      <w:r w:rsidRPr="00D65374">
        <w:rPr>
          <w:rFonts w:ascii="宋体" w:hAnsi="宋体" w:cs="宋体" w:hint="eastAsia"/>
          <w:sz w:val="24"/>
          <w:szCs w:val="24"/>
        </w:rPr>
        <w:t>出</w:t>
      </w:r>
      <w:r w:rsidRPr="00D65374">
        <w:rPr>
          <w:rFonts w:ascii="宋体" w:hAnsi="宋体" w:cs="宋体"/>
          <w:sz w:val="24"/>
          <w:szCs w:val="24"/>
        </w:rPr>
        <w:t>租方</w:t>
      </w:r>
      <w:proofErr w:type="gramEnd"/>
      <w:r w:rsidRPr="00D65374">
        <w:rPr>
          <w:rFonts w:ascii="宋体" w:hAnsi="宋体" w:cs="宋体"/>
          <w:sz w:val="24"/>
          <w:szCs w:val="24"/>
        </w:rPr>
        <w:t>董事会审议通过后生效。</w:t>
      </w:r>
    </w:p>
    <w:p w:rsidR="00ED638B" w:rsidRDefault="0026762A" w:rsidP="00F73615">
      <w:pPr>
        <w:spacing w:line="360" w:lineRule="auto"/>
        <w:ind w:firstLineChars="200" w:firstLine="482"/>
        <w:rPr>
          <w:rFonts w:ascii="宋体" w:hAnsi="宋体" w:cs="宋体"/>
          <w:b/>
          <w:sz w:val="24"/>
          <w:szCs w:val="24"/>
        </w:rPr>
      </w:pPr>
      <w:r w:rsidRPr="0026762A">
        <w:rPr>
          <w:rFonts w:ascii="宋体" w:hAnsi="宋体" w:cs="宋体" w:hint="eastAsia"/>
          <w:b/>
          <w:sz w:val="24"/>
          <w:szCs w:val="24"/>
        </w:rPr>
        <w:t>六</w:t>
      </w:r>
      <w:r w:rsidRPr="0026762A">
        <w:rPr>
          <w:rFonts w:ascii="宋体" w:hAnsi="宋体" w:cs="宋体"/>
          <w:b/>
          <w:sz w:val="24"/>
          <w:szCs w:val="24"/>
        </w:rPr>
        <w:t>、关联交易</w:t>
      </w:r>
      <w:r w:rsidRPr="0026762A">
        <w:rPr>
          <w:rFonts w:ascii="宋体" w:hAnsi="宋体" w:cs="宋体" w:hint="eastAsia"/>
          <w:b/>
          <w:sz w:val="24"/>
          <w:szCs w:val="24"/>
        </w:rPr>
        <w:t>的目的及对上市公司的影响</w:t>
      </w:r>
    </w:p>
    <w:p w:rsidR="00ED638B" w:rsidRDefault="008F5B65" w:rsidP="00893DFA">
      <w:pPr>
        <w:spacing w:line="360" w:lineRule="auto"/>
        <w:ind w:firstLineChars="200" w:firstLine="480"/>
        <w:rPr>
          <w:rFonts w:ascii="宋体" w:hAnsi="宋体" w:cs="宋体"/>
          <w:sz w:val="24"/>
          <w:szCs w:val="24"/>
        </w:rPr>
      </w:pPr>
      <w:r w:rsidRPr="00893DFA">
        <w:rPr>
          <w:rFonts w:ascii="宋体" w:hAnsi="宋体" w:cs="宋体" w:hint="eastAsia"/>
          <w:sz w:val="24"/>
          <w:szCs w:val="24"/>
        </w:rPr>
        <w:t>本次关联交易有利于优化公司土地资产管理、提高公司土地资产使用效率</w:t>
      </w:r>
      <w:r w:rsidR="00F74442">
        <w:rPr>
          <w:rFonts w:ascii="宋体" w:hAnsi="宋体" w:cs="宋体" w:hint="eastAsia"/>
          <w:sz w:val="24"/>
          <w:szCs w:val="24"/>
        </w:rPr>
        <w:t>，</w:t>
      </w:r>
      <w:r w:rsidR="004F6940">
        <w:rPr>
          <w:rFonts w:ascii="宋体" w:hAnsi="宋体" w:cs="宋体" w:hint="eastAsia"/>
          <w:sz w:val="24"/>
          <w:szCs w:val="24"/>
        </w:rPr>
        <w:t>有利于开展更有效的业务发展</w:t>
      </w:r>
      <w:r w:rsidR="00F74442">
        <w:rPr>
          <w:rFonts w:ascii="宋体" w:hAnsi="宋体" w:cs="宋体" w:hint="eastAsia"/>
          <w:sz w:val="24"/>
          <w:szCs w:val="24"/>
        </w:rPr>
        <w:t>。本次关联交易以</w:t>
      </w:r>
      <w:r w:rsidR="00F74442" w:rsidRPr="00D65374">
        <w:rPr>
          <w:rFonts w:ascii="宋体" w:hAnsi="宋体" w:cs="宋体"/>
          <w:sz w:val="24"/>
          <w:szCs w:val="24"/>
        </w:rPr>
        <w:t>房屋所在区域的市场租赁价格为</w:t>
      </w:r>
      <w:r w:rsidR="00F74442">
        <w:rPr>
          <w:rFonts w:ascii="宋体" w:hAnsi="宋体" w:cs="宋体" w:hint="eastAsia"/>
          <w:sz w:val="24"/>
          <w:szCs w:val="24"/>
        </w:rPr>
        <w:t>定价</w:t>
      </w:r>
      <w:r w:rsidR="00F74442" w:rsidRPr="00D65374">
        <w:rPr>
          <w:rFonts w:ascii="宋体" w:hAnsi="宋体" w:cs="宋体"/>
          <w:sz w:val="24"/>
          <w:szCs w:val="24"/>
        </w:rPr>
        <w:t>依据，</w:t>
      </w:r>
      <w:r w:rsidR="00F74442">
        <w:rPr>
          <w:rFonts w:ascii="宋体" w:hAnsi="宋体" w:cs="宋体" w:hint="eastAsia"/>
          <w:sz w:val="24"/>
          <w:szCs w:val="24"/>
        </w:rPr>
        <w:t>遵循公平、公正、公开的原则，对公司的独立性不会产生影响，不存在利用关联关系输送利益或侵占上市公司利益的情形。</w:t>
      </w:r>
    </w:p>
    <w:p w:rsidR="00CC1B2C" w:rsidRPr="00893DFA" w:rsidRDefault="00CC1B2C" w:rsidP="00893DFA">
      <w:pPr>
        <w:spacing w:line="360" w:lineRule="auto"/>
        <w:ind w:firstLineChars="200" w:firstLine="482"/>
        <w:rPr>
          <w:rFonts w:ascii="宋体" w:hAnsi="宋体" w:cs="宋体"/>
          <w:b/>
          <w:sz w:val="24"/>
          <w:szCs w:val="24"/>
        </w:rPr>
      </w:pPr>
      <w:r w:rsidRPr="00893DFA">
        <w:rPr>
          <w:rFonts w:ascii="宋体" w:hAnsi="宋体" w:cs="宋体" w:hint="eastAsia"/>
          <w:b/>
          <w:sz w:val="24"/>
          <w:szCs w:val="24"/>
        </w:rPr>
        <w:t>七、当年年初至披露日与该关联人累计已发生的各类关联交易</w:t>
      </w:r>
    </w:p>
    <w:p w:rsidR="00CC1B2C" w:rsidRDefault="0026762A" w:rsidP="00D65374">
      <w:pPr>
        <w:spacing w:line="360" w:lineRule="auto"/>
        <w:ind w:firstLineChars="200" w:firstLine="480"/>
        <w:rPr>
          <w:rFonts w:ascii="宋体" w:hAnsi="宋体" w:cs="宋体"/>
          <w:sz w:val="24"/>
          <w:szCs w:val="24"/>
        </w:rPr>
      </w:pPr>
      <w:r w:rsidRPr="00893DFA">
        <w:rPr>
          <w:rFonts w:ascii="宋体" w:hAnsi="宋体" w:cs="宋体"/>
          <w:sz w:val="24"/>
          <w:szCs w:val="24"/>
        </w:rPr>
        <w:t>2018年年初至披露日，公司</w:t>
      </w:r>
      <w:r w:rsidR="00D37A8F">
        <w:rPr>
          <w:rFonts w:ascii="宋体" w:hAnsi="宋体" w:cs="宋体" w:hint="eastAsia"/>
          <w:sz w:val="24"/>
          <w:szCs w:val="24"/>
        </w:rPr>
        <w:t>与</w:t>
      </w:r>
      <w:r w:rsidRPr="00893DFA">
        <w:rPr>
          <w:rFonts w:ascii="宋体" w:hAnsi="宋体" w:cs="宋体"/>
          <w:sz w:val="24"/>
          <w:szCs w:val="24"/>
        </w:rPr>
        <w:t>关联方</w:t>
      </w:r>
      <w:r w:rsidRPr="00893DFA">
        <w:rPr>
          <w:rFonts w:ascii="宋体" w:hAnsi="宋体" w:cs="宋体" w:hint="eastAsia"/>
          <w:sz w:val="24"/>
          <w:szCs w:val="24"/>
        </w:rPr>
        <w:t>上海星海时尚物业经营管理有限公司发生的关联交易金额为</w:t>
      </w:r>
      <w:r w:rsidR="00E96A2E" w:rsidRPr="00E96A2E">
        <w:rPr>
          <w:rFonts w:ascii="宋体" w:hAnsi="宋体" w:cs="宋体" w:hint="eastAsia"/>
          <w:sz w:val="24"/>
          <w:szCs w:val="24"/>
        </w:rPr>
        <w:t>3,336,707.52元</w:t>
      </w:r>
      <w:r w:rsidR="0071045F">
        <w:rPr>
          <w:rFonts w:ascii="宋体" w:hAnsi="宋体" w:cs="宋体" w:hint="eastAsia"/>
          <w:sz w:val="24"/>
          <w:szCs w:val="24"/>
        </w:rPr>
        <w:t>（不含本次）</w:t>
      </w:r>
      <w:r w:rsidR="0071045F" w:rsidRPr="00893DFA">
        <w:rPr>
          <w:rFonts w:ascii="宋体" w:hAnsi="宋体" w:cs="宋体" w:hint="eastAsia"/>
          <w:sz w:val="24"/>
          <w:szCs w:val="24"/>
        </w:rPr>
        <w:t>。</w:t>
      </w:r>
    </w:p>
    <w:p w:rsidR="00D500AD" w:rsidRPr="00893DFA" w:rsidRDefault="00CC1B2C" w:rsidP="00893DFA">
      <w:pPr>
        <w:spacing w:line="360" w:lineRule="auto"/>
        <w:ind w:firstLineChars="200" w:firstLine="482"/>
        <w:rPr>
          <w:rFonts w:ascii="宋体" w:hAnsi="宋体" w:cs="宋体"/>
          <w:b/>
          <w:sz w:val="24"/>
          <w:szCs w:val="24"/>
        </w:rPr>
      </w:pPr>
      <w:r w:rsidRPr="00893DFA">
        <w:rPr>
          <w:rFonts w:ascii="宋体" w:hAnsi="宋体" w:cs="宋体" w:hint="eastAsia"/>
          <w:b/>
          <w:sz w:val="24"/>
          <w:szCs w:val="24"/>
        </w:rPr>
        <w:t>八</w:t>
      </w:r>
      <w:r w:rsidR="00D500AD" w:rsidRPr="00893DFA">
        <w:rPr>
          <w:rFonts w:ascii="宋体" w:hAnsi="宋体" w:cs="宋体" w:hint="eastAsia"/>
          <w:b/>
          <w:sz w:val="24"/>
          <w:szCs w:val="24"/>
        </w:rPr>
        <w:t>、关联交易履行的审议程序</w:t>
      </w:r>
    </w:p>
    <w:p w:rsidR="00CC1B2C" w:rsidRDefault="008F5B65" w:rsidP="00893DFA">
      <w:pPr>
        <w:spacing w:line="360" w:lineRule="auto"/>
        <w:ind w:firstLineChars="200" w:firstLine="480"/>
        <w:rPr>
          <w:rFonts w:ascii="宋体" w:hAnsi="宋体" w:cs="宋体"/>
          <w:sz w:val="24"/>
          <w:szCs w:val="24"/>
        </w:rPr>
      </w:pPr>
      <w:r w:rsidRPr="008F5B65">
        <w:rPr>
          <w:rFonts w:ascii="宋体" w:hAnsi="宋体" w:cs="宋体" w:hint="eastAsia"/>
          <w:sz w:val="24"/>
          <w:szCs w:val="24"/>
        </w:rPr>
        <w:t>本公司</w:t>
      </w:r>
      <w:r w:rsidR="0026762A" w:rsidRPr="0026762A">
        <w:rPr>
          <w:rFonts w:ascii="宋体" w:hAnsi="宋体" w:cs="宋体" w:hint="eastAsia"/>
          <w:sz w:val="24"/>
          <w:szCs w:val="24"/>
        </w:rPr>
        <w:t>第九届董事会第十五次</w:t>
      </w:r>
      <w:r w:rsidR="00D500AD" w:rsidRPr="008F5B65">
        <w:rPr>
          <w:rFonts w:ascii="宋体" w:hAnsi="宋体" w:cs="宋体" w:hint="eastAsia"/>
          <w:sz w:val="24"/>
          <w:szCs w:val="24"/>
        </w:rPr>
        <w:t>会议以</w:t>
      </w:r>
      <w:r w:rsidR="0026762A" w:rsidRPr="0026762A">
        <w:rPr>
          <w:rFonts w:ascii="宋体" w:hAnsi="宋体" w:cs="宋体" w:hint="eastAsia"/>
          <w:sz w:val="24"/>
          <w:szCs w:val="24"/>
        </w:rPr>
        <w:t>通讯表决</w:t>
      </w:r>
      <w:r w:rsidR="00D500AD" w:rsidRPr="008F5B65">
        <w:rPr>
          <w:rFonts w:ascii="宋体" w:hAnsi="宋体" w:cs="宋体" w:hint="eastAsia"/>
          <w:sz w:val="24"/>
          <w:szCs w:val="24"/>
        </w:rPr>
        <w:t>的方式对本关联交易议案进行了审议。根据《公司章程》对关联交易的有关规定，有关联关系的董事在董事会就关联交易进行表决时应当回避并不参与表决，其所代表的一票表决权不计</w:t>
      </w:r>
      <w:proofErr w:type="gramStart"/>
      <w:r w:rsidR="00D500AD" w:rsidRPr="008F5B65">
        <w:rPr>
          <w:rFonts w:ascii="宋体" w:hAnsi="宋体" w:cs="宋体" w:hint="eastAsia"/>
          <w:sz w:val="24"/>
          <w:szCs w:val="24"/>
        </w:rPr>
        <w:t>入有效</w:t>
      </w:r>
      <w:proofErr w:type="gramEnd"/>
      <w:r w:rsidR="00D500AD" w:rsidRPr="008F5B65">
        <w:rPr>
          <w:rFonts w:ascii="宋体" w:hAnsi="宋体" w:cs="宋体" w:hint="eastAsia"/>
          <w:sz w:val="24"/>
          <w:szCs w:val="24"/>
        </w:rPr>
        <w:t>表决总数，因此，在关联方上海纺织（集团）有限公司任职的2名董事邵峰</w:t>
      </w:r>
      <w:r w:rsidR="00D500AD" w:rsidRPr="008F5B65">
        <w:rPr>
          <w:rFonts w:ascii="宋体" w:hAnsi="宋体" w:cs="宋体" w:hint="eastAsia"/>
          <w:sz w:val="24"/>
          <w:szCs w:val="24"/>
        </w:rPr>
        <w:lastRenderedPageBreak/>
        <w:t>先生、赵红光先生回避表决。</w:t>
      </w:r>
      <w:r w:rsidR="00D500AD" w:rsidRPr="00564DC3">
        <w:rPr>
          <w:rFonts w:ascii="宋体" w:hAnsi="宋体" w:cs="宋体" w:hint="eastAsia"/>
          <w:sz w:val="24"/>
          <w:szCs w:val="24"/>
        </w:rPr>
        <w:t>经审议，同意票占有效表决票总数的100%。</w:t>
      </w:r>
    </w:p>
    <w:p w:rsidR="004F6940" w:rsidRDefault="00D500AD" w:rsidP="00893DFA">
      <w:pPr>
        <w:spacing w:line="360" w:lineRule="auto"/>
        <w:ind w:firstLineChars="200" w:firstLine="480"/>
        <w:rPr>
          <w:rFonts w:ascii="宋体" w:hAnsi="宋体" w:cs="宋体"/>
          <w:sz w:val="24"/>
          <w:szCs w:val="24"/>
        </w:rPr>
      </w:pPr>
      <w:r w:rsidRPr="00564DC3">
        <w:rPr>
          <w:rFonts w:ascii="宋体" w:hAnsi="宋体" w:cs="宋体" w:hint="eastAsia"/>
          <w:sz w:val="24"/>
          <w:szCs w:val="24"/>
        </w:rPr>
        <w:t>独立董事在会前出具了同意将该议案提交董事会审议的意见，</w:t>
      </w:r>
      <w:r w:rsidR="00564DC3" w:rsidRPr="00564DC3">
        <w:rPr>
          <w:rFonts w:ascii="宋体" w:hAnsi="宋体" w:cs="宋体" w:hint="eastAsia"/>
          <w:sz w:val="24"/>
          <w:szCs w:val="24"/>
        </w:rPr>
        <w:t>投票表决</w:t>
      </w:r>
      <w:r w:rsidRPr="00564DC3">
        <w:rPr>
          <w:rFonts w:ascii="宋体" w:hAnsi="宋体" w:cs="宋体" w:hint="eastAsia"/>
          <w:sz w:val="24"/>
          <w:szCs w:val="24"/>
        </w:rPr>
        <w:t>均投了</w:t>
      </w:r>
      <w:proofErr w:type="gramStart"/>
      <w:r w:rsidRPr="00564DC3">
        <w:rPr>
          <w:rFonts w:ascii="宋体" w:hAnsi="宋体" w:cs="宋体" w:hint="eastAsia"/>
          <w:sz w:val="24"/>
          <w:szCs w:val="24"/>
        </w:rPr>
        <w:t>同意票并出具</w:t>
      </w:r>
      <w:proofErr w:type="gramEnd"/>
      <w:r w:rsidRPr="00564DC3">
        <w:rPr>
          <w:rFonts w:ascii="宋体" w:hAnsi="宋体" w:cs="宋体" w:hint="eastAsia"/>
          <w:sz w:val="24"/>
          <w:szCs w:val="24"/>
        </w:rPr>
        <w:t>了书面意见，主要内容为：</w:t>
      </w:r>
      <w:r w:rsidR="0026762A" w:rsidRPr="0026762A">
        <w:rPr>
          <w:rFonts w:ascii="宋体" w:hAnsi="宋体" w:cs="宋体" w:hint="eastAsia"/>
          <w:sz w:val="24"/>
          <w:szCs w:val="24"/>
        </w:rPr>
        <w:t>房屋的交易租赁定价参考了房屋所在地的市场价，价格公允、合理，不存在利用关联方关系损害上市公司利益的情形，也不存在损害公司股东特别是中小股东利益的情形。</w:t>
      </w:r>
    </w:p>
    <w:p w:rsidR="00287040" w:rsidRDefault="00B106A5" w:rsidP="00893DFA">
      <w:pPr>
        <w:spacing w:line="360" w:lineRule="auto"/>
        <w:ind w:firstLineChars="200" w:firstLine="480"/>
        <w:rPr>
          <w:rFonts w:ascii="宋体" w:hAnsi="宋体" w:cs="宋体"/>
          <w:sz w:val="24"/>
          <w:szCs w:val="24"/>
        </w:rPr>
      </w:pPr>
      <w:r>
        <w:rPr>
          <w:rFonts w:ascii="宋体" w:hAnsi="宋体" w:cs="宋体" w:hint="eastAsia"/>
          <w:sz w:val="24"/>
          <w:szCs w:val="24"/>
        </w:rPr>
        <w:t>本次会议独立董事发表了独立意见，认为公司关联交易事项经公司第九届董事会第十五次会议审议通过，关联董事进行了回避表决，决策程序符合有关法律法规、规范性文件以及《公司章程》等公司制度的规定；</w:t>
      </w:r>
      <w:r w:rsidR="00DD5AA6" w:rsidRPr="00DD5AA6">
        <w:rPr>
          <w:rFonts w:ascii="宋体" w:hAnsi="宋体" w:cs="宋体" w:hint="eastAsia"/>
          <w:sz w:val="24"/>
          <w:szCs w:val="24"/>
        </w:rPr>
        <w:t>本次关联交易由上海巍立行房地产咨询有限公司对房屋的交易租赁定价进行了充分的市场调查分析，房屋租赁价格参考了房屋所在地市场价，价格公</w:t>
      </w:r>
      <w:r w:rsidR="00DD5AA6" w:rsidRPr="00DD5AA6">
        <w:rPr>
          <w:rFonts w:ascii="宋体" w:hAnsi="宋体" w:cs="宋体"/>
          <w:sz w:val="24"/>
          <w:szCs w:val="24"/>
        </w:rPr>
        <w:t>允、合理，不存在利用关联方关系损害上市公司利益的情形，也不存在损害公司股东特别是中小股东利益的情形。</w:t>
      </w:r>
    </w:p>
    <w:p w:rsidR="00121BCD" w:rsidRDefault="008F5B65" w:rsidP="00893DFA">
      <w:pPr>
        <w:spacing w:line="360" w:lineRule="auto"/>
        <w:ind w:firstLineChars="200" w:firstLine="480"/>
        <w:rPr>
          <w:rFonts w:ascii="宋体" w:hAnsi="宋体" w:cs="宋体"/>
          <w:sz w:val="24"/>
          <w:szCs w:val="24"/>
        </w:rPr>
      </w:pPr>
      <w:r w:rsidRPr="00564DC3">
        <w:rPr>
          <w:rFonts w:ascii="宋体" w:hAnsi="宋体" w:cs="宋体" w:hint="eastAsia"/>
          <w:sz w:val="24"/>
          <w:szCs w:val="24"/>
        </w:rPr>
        <w:t>公司</w:t>
      </w:r>
      <w:r w:rsidRPr="00893DFA">
        <w:rPr>
          <w:rFonts w:ascii="宋体" w:hAnsi="宋体" w:cs="宋体" w:hint="eastAsia"/>
          <w:sz w:val="24"/>
          <w:szCs w:val="24"/>
        </w:rPr>
        <w:t>监事会</w:t>
      </w:r>
      <w:r w:rsidRPr="00564DC3">
        <w:rPr>
          <w:rFonts w:ascii="宋体" w:hAnsi="宋体" w:cs="宋体" w:hint="eastAsia"/>
          <w:sz w:val="24"/>
          <w:szCs w:val="24"/>
        </w:rPr>
        <w:t>对本关联交易进行了审议，认为龙头股份本次与</w:t>
      </w:r>
      <w:r w:rsidR="00564DC3" w:rsidRPr="00D65374">
        <w:rPr>
          <w:rFonts w:ascii="宋体" w:hAnsi="宋体" w:cs="宋体" w:hint="eastAsia"/>
          <w:sz w:val="24"/>
          <w:szCs w:val="24"/>
        </w:rPr>
        <w:t>上海星海时尚物业经营管理有限公司</w:t>
      </w:r>
      <w:proofErr w:type="gramStart"/>
      <w:r w:rsidR="005A79CE">
        <w:rPr>
          <w:rFonts w:ascii="宋体" w:hAnsi="宋体" w:cs="宋体" w:hint="eastAsia"/>
          <w:sz w:val="24"/>
          <w:szCs w:val="24"/>
        </w:rPr>
        <w:t>拟</w:t>
      </w:r>
      <w:r w:rsidRPr="00564DC3">
        <w:rPr>
          <w:rFonts w:ascii="宋体" w:hAnsi="宋体" w:cs="宋体" w:hint="eastAsia"/>
          <w:sz w:val="24"/>
          <w:szCs w:val="24"/>
        </w:rPr>
        <w:t>签订</w:t>
      </w:r>
      <w:proofErr w:type="gramEnd"/>
      <w:r w:rsidR="00564DC3">
        <w:rPr>
          <w:rFonts w:ascii="宋体" w:hAnsi="宋体" w:cs="宋体" w:hint="eastAsia"/>
          <w:sz w:val="24"/>
          <w:szCs w:val="24"/>
        </w:rPr>
        <w:t>的</w:t>
      </w:r>
      <w:r w:rsidRPr="00564DC3">
        <w:rPr>
          <w:rFonts w:ascii="宋体" w:hAnsi="宋体" w:cs="宋体" w:hint="eastAsia"/>
          <w:sz w:val="24"/>
          <w:szCs w:val="24"/>
        </w:rPr>
        <w:t>《房屋租赁协议》，</w:t>
      </w:r>
      <w:r w:rsidR="004F6940" w:rsidRPr="00893DFA">
        <w:rPr>
          <w:rFonts w:ascii="宋体" w:hAnsi="宋体" w:cs="宋体" w:hint="eastAsia"/>
          <w:sz w:val="24"/>
          <w:szCs w:val="24"/>
        </w:rPr>
        <w:t>有利于优化公司土地资产管理、提高公司土地资产使用效率</w:t>
      </w:r>
      <w:r w:rsidR="004F6940">
        <w:rPr>
          <w:rFonts w:ascii="宋体" w:hAnsi="宋体" w:cs="宋体" w:hint="eastAsia"/>
          <w:sz w:val="24"/>
          <w:szCs w:val="24"/>
        </w:rPr>
        <w:t>，有利于开展更有效的业务发展。本次关联交易以</w:t>
      </w:r>
      <w:r w:rsidR="004F6940" w:rsidRPr="00D65374">
        <w:rPr>
          <w:rFonts w:ascii="宋体" w:hAnsi="宋体" w:cs="宋体"/>
          <w:sz w:val="24"/>
          <w:szCs w:val="24"/>
        </w:rPr>
        <w:t>房屋所在区域的市场租赁价格为</w:t>
      </w:r>
      <w:r w:rsidR="004F6940">
        <w:rPr>
          <w:rFonts w:ascii="宋体" w:hAnsi="宋体" w:cs="宋体" w:hint="eastAsia"/>
          <w:sz w:val="24"/>
          <w:szCs w:val="24"/>
        </w:rPr>
        <w:t>定价</w:t>
      </w:r>
      <w:r w:rsidR="004F6940" w:rsidRPr="00D65374">
        <w:rPr>
          <w:rFonts w:ascii="宋体" w:hAnsi="宋体" w:cs="宋体"/>
          <w:sz w:val="24"/>
          <w:szCs w:val="24"/>
        </w:rPr>
        <w:t>依据，</w:t>
      </w:r>
      <w:r w:rsidR="004F6940">
        <w:rPr>
          <w:rFonts w:ascii="宋体" w:hAnsi="宋体" w:cs="宋体" w:hint="eastAsia"/>
          <w:sz w:val="24"/>
          <w:szCs w:val="24"/>
        </w:rPr>
        <w:t>遵循公平、公正、公开的原则，对公司的独立性不会产生影响，不存在利用关联关系输送利益或侵占上市公司利益的情形。</w:t>
      </w:r>
    </w:p>
    <w:p w:rsidR="00121BCD" w:rsidRPr="00121BCD" w:rsidRDefault="00121BCD" w:rsidP="00121BCD">
      <w:pPr>
        <w:spacing w:line="360" w:lineRule="auto"/>
        <w:ind w:firstLineChars="200" w:firstLine="482"/>
        <w:rPr>
          <w:rFonts w:ascii="宋体" w:hAnsi="宋体" w:cs="宋体"/>
          <w:b/>
          <w:sz w:val="24"/>
          <w:szCs w:val="24"/>
        </w:rPr>
      </w:pPr>
      <w:r w:rsidRPr="00121BCD">
        <w:rPr>
          <w:rFonts w:ascii="宋体" w:hAnsi="宋体" w:cs="宋体" w:hint="eastAsia"/>
          <w:b/>
          <w:sz w:val="24"/>
          <w:szCs w:val="24"/>
        </w:rPr>
        <w:t>九、备查文件</w:t>
      </w:r>
    </w:p>
    <w:p w:rsidR="00121BCD" w:rsidRPr="00121BCD" w:rsidRDefault="00121BCD" w:rsidP="00121BCD">
      <w:pPr>
        <w:pStyle w:val="Default"/>
        <w:ind w:firstLineChars="200" w:firstLine="480"/>
        <w:rPr>
          <w:rFonts w:eastAsiaTheme="minorEastAsia" w:hAnsi="宋体"/>
          <w:color w:val="auto"/>
          <w:kern w:val="2"/>
        </w:rPr>
      </w:pPr>
      <w:r w:rsidRPr="00121BCD">
        <w:rPr>
          <w:rFonts w:eastAsiaTheme="minorEastAsia" w:hAnsi="宋体"/>
          <w:color w:val="auto"/>
          <w:kern w:val="2"/>
        </w:rPr>
        <w:t>1</w:t>
      </w:r>
      <w:r w:rsidRPr="00121BCD">
        <w:rPr>
          <w:rFonts w:eastAsiaTheme="minorEastAsia" w:hAnsi="宋体" w:hint="eastAsia"/>
          <w:color w:val="auto"/>
          <w:kern w:val="2"/>
        </w:rPr>
        <w:t>、公司第九届董事会第十五次会议</w:t>
      </w:r>
      <w:r w:rsidR="007D79F8">
        <w:rPr>
          <w:rFonts w:eastAsiaTheme="minorEastAsia" w:hAnsi="宋体" w:hint="eastAsia"/>
          <w:color w:val="auto"/>
          <w:kern w:val="2"/>
        </w:rPr>
        <w:t>决议</w:t>
      </w:r>
      <w:r w:rsidRPr="00121BCD">
        <w:rPr>
          <w:rFonts w:eastAsiaTheme="minorEastAsia" w:hAnsi="宋体" w:hint="eastAsia"/>
          <w:color w:val="auto"/>
          <w:kern w:val="2"/>
        </w:rPr>
        <w:t>；</w:t>
      </w:r>
      <w:r w:rsidRPr="00121BCD">
        <w:rPr>
          <w:rFonts w:eastAsiaTheme="minorEastAsia" w:hAnsi="宋体"/>
          <w:color w:val="auto"/>
          <w:kern w:val="2"/>
        </w:rPr>
        <w:t xml:space="preserve"> </w:t>
      </w:r>
    </w:p>
    <w:p w:rsidR="00121BCD" w:rsidRPr="00121BCD" w:rsidRDefault="00121BCD" w:rsidP="00121BCD">
      <w:pPr>
        <w:pStyle w:val="Default"/>
        <w:ind w:firstLineChars="200" w:firstLine="480"/>
        <w:rPr>
          <w:rFonts w:eastAsiaTheme="minorEastAsia" w:hAnsi="宋体"/>
          <w:color w:val="auto"/>
          <w:kern w:val="2"/>
        </w:rPr>
      </w:pPr>
      <w:r w:rsidRPr="00121BCD">
        <w:rPr>
          <w:rFonts w:eastAsiaTheme="minorEastAsia" w:hAnsi="宋体"/>
          <w:color w:val="auto"/>
          <w:kern w:val="2"/>
        </w:rPr>
        <w:t>2</w:t>
      </w:r>
      <w:r w:rsidRPr="00121BCD">
        <w:rPr>
          <w:rFonts w:eastAsiaTheme="minorEastAsia" w:hAnsi="宋体" w:hint="eastAsia"/>
          <w:color w:val="auto"/>
          <w:kern w:val="2"/>
        </w:rPr>
        <w:t>、公司第九届监事会第十二次会议</w:t>
      </w:r>
      <w:r w:rsidR="007D79F8">
        <w:rPr>
          <w:rFonts w:eastAsiaTheme="minorEastAsia" w:hAnsi="宋体" w:hint="eastAsia"/>
          <w:color w:val="auto"/>
          <w:kern w:val="2"/>
        </w:rPr>
        <w:t>决议</w:t>
      </w:r>
      <w:r w:rsidRPr="00121BCD">
        <w:rPr>
          <w:rFonts w:eastAsiaTheme="minorEastAsia" w:hAnsi="宋体" w:hint="eastAsia"/>
          <w:color w:val="auto"/>
          <w:kern w:val="2"/>
        </w:rPr>
        <w:t>；</w:t>
      </w:r>
      <w:r w:rsidRPr="00121BCD">
        <w:rPr>
          <w:rFonts w:eastAsiaTheme="minorEastAsia" w:hAnsi="宋体"/>
          <w:color w:val="auto"/>
          <w:kern w:val="2"/>
        </w:rPr>
        <w:t xml:space="preserve"> </w:t>
      </w:r>
    </w:p>
    <w:p w:rsidR="00121BCD" w:rsidRPr="00121BCD" w:rsidRDefault="00121BCD" w:rsidP="00121BCD">
      <w:pPr>
        <w:spacing w:line="360" w:lineRule="auto"/>
        <w:ind w:firstLineChars="200" w:firstLine="480"/>
        <w:rPr>
          <w:rFonts w:ascii="宋体" w:hAnsi="宋体" w:cs="宋体"/>
          <w:sz w:val="24"/>
          <w:szCs w:val="24"/>
        </w:rPr>
      </w:pPr>
      <w:r w:rsidRPr="00121BCD">
        <w:rPr>
          <w:rFonts w:ascii="宋体" w:hAnsi="宋体" w:cs="宋体"/>
          <w:sz w:val="24"/>
          <w:szCs w:val="24"/>
        </w:rPr>
        <w:t>3</w:t>
      </w:r>
      <w:r w:rsidRPr="00121BCD">
        <w:rPr>
          <w:rFonts w:ascii="宋体" w:hAnsi="宋体" w:cs="宋体" w:hint="eastAsia"/>
          <w:sz w:val="24"/>
          <w:szCs w:val="24"/>
        </w:rPr>
        <w:t>、独立董事关于关联交易事项的事前认可意见和独立意见。</w:t>
      </w:r>
    </w:p>
    <w:p w:rsidR="00121BCD" w:rsidRDefault="00121BCD" w:rsidP="00F52F18">
      <w:pPr>
        <w:spacing w:line="360" w:lineRule="auto"/>
        <w:ind w:firstLineChars="200" w:firstLine="480"/>
        <w:rPr>
          <w:rFonts w:ascii="宋体" w:hAnsi="宋体" w:cs="宋体"/>
          <w:sz w:val="24"/>
          <w:szCs w:val="24"/>
        </w:rPr>
      </w:pPr>
    </w:p>
    <w:p w:rsidR="0022539E" w:rsidRDefault="0022539E" w:rsidP="00F52F18">
      <w:pPr>
        <w:spacing w:line="360" w:lineRule="auto"/>
        <w:ind w:firstLineChars="200" w:firstLine="480"/>
        <w:rPr>
          <w:rFonts w:ascii="宋体" w:hAnsi="宋体" w:cs="宋体"/>
          <w:sz w:val="24"/>
          <w:szCs w:val="24"/>
        </w:rPr>
      </w:pPr>
      <w:r w:rsidRPr="00137552">
        <w:rPr>
          <w:rFonts w:ascii="宋体" w:hAnsi="宋体" w:cs="宋体" w:hint="eastAsia"/>
          <w:sz w:val="24"/>
          <w:szCs w:val="24"/>
        </w:rPr>
        <w:t>特此公告。</w:t>
      </w:r>
    </w:p>
    <w:p w:rsidR="002E3519" w:rsidRDefault="00456F9D" w:rsidP="00456F9D">
      <w:pPr>
        <w:adjustRightInd w:val="0"/>
        <w:snapToGrid w:val="0"/>
        <w:spacing w:line="360" w:lineRule="auto"/>
        <w:jc w:val="right"/>
        <w:rPr>
          <w:rFonts w:ascii="微软雅黑" w:eastAsia="微软雅黑" w:hAnsi="微软雅黑" w:cs="宋体"/>
          <w:kern w:val="0"/>
          <w:szCs w:val="21"/>
        </w:rPr>
      </w:pPr>
      <w:r w:rsidRPr="00977648">
        <w:rPr>
          <w:rFonts w:ascii="微软雅黑" w:eastAsia="微软雅黑" w:hAnsi="微软雅黑" w:cs="宋体" w:hint="eastAsia"/>
          <w:kern w:val="0"/>
          <w:szCs w:val="21"/>
        </w:rPr>
        <w:t xml:space="preserve">　　</w:t>
      </w:r>
    </w:p>
    <w:p w:rsidR="00456F9D" w:rsidRPr="00005B8E" w:rsidRDefault="00456F9D" w:rsidP="00456F9D">
      <w:pPr>
        <w:adjustRightInd w:val="0"/>
        <w:snapToGrid w:val="0"/>
        <w:spacing w:line="360" w:lineRule="auto"/>
        <w:jc w:val="right"/>
        <w:rPr>
          <w:rFonts w:ascii="宋体" w:hAnsi="宋体"/>
          <w:sz w:val="24"/>
        </w:rPr>
      </w:pPr>
      <w:r w:rsidRPr="00005B8E">
        <w:rPr>
          <w:rFonts w:ascii="宋体" w:hAnsi="宋体" w:hint="eastAsia"/>
          <w:sz w:val="24"/>
        </w:rPr>
        <w:t>上海龙头(集团)股份有限公司董事会</w:t>
      </w:r>
    </w:p>
    <w:p w:rsidR="00456F9D" w:rsidRDefault="00456F9D" w:rsidP="00456F9D">
      <w:pPr>
        <w:spacing w:line="360" w:lineRule="auto"/>
        <w:jc w:val="right"/>
        <w:rPr>
          <w:rFonts w:ascii="宋体" w:hAnsi="宋体"/>
          <w:sz w:val="24"/>
        </w:rPr>
      </w:pPr>
      <w:r>
        <w:rPr>
          <w:rFonts w:ascii="宋体" w:hAnsi="宋体" w:hint="eastAsia"/>
          <w:sz w:val="24"/>
        </w:rPr>
        <w:t>2018</w:t>
      </w:r>
      <w:r w:rsidRPr="00005B8E">
        <w:rPr>
          <w:rFonts w:ascii="宋体" w:hAnsi="宋体" w:hint="eastAsia"/>
          <w:sz w:val="24"/>
        </w:rPr>
        <w:t>年</w:t>
      </w:r>
      <w:r>
        <w:rPr>
          <w:rFonts w:ascii="宋体" w:hAnsi="宋体" w:hint="eastAsia"/>
          <w:sz w:val="24"/>
        </w:rPr>
        <w:t>12</w:t>
      </w:r>
      <w:r w:rsidRPr="00005B8E">
        <w:rPr>
          <w:rFonts w:ascii="宋体" w:hAnsi="宋体" w:hint="eastAsia"/>
          <w:sz w:val="24"/>
        </w:rPr>
        <w:t>月</w:t>
      </w:r>
      <w:r w:rsidR="00C91622">
        <w:rPr>
          <w:rFonts w:ascii="宋体" w:hAnsi="宋体" w:hint="eastAsia"/>
          <w:sz w:val="24"/>
        </w:rPr>
        <w:t>29</w:t>
      </w:r>
      <w:r w:rsidRPr="00005B8E">
        <w:rPr>
          <w:rFonts w:ascii="宋体" w:hAnsi="宋体" w:hint="eastAsia"/>
          <w:sz w:val="24"/>
        </w:rPr>
        <w:t>日</w:t>
      </w:r>
    </w:p>
    <w:p w:rsidR="00F52F18" w:rsidRPr="00DC1B3E" w:rsidRDefault="00F52F18" w:rsidP="00D65374">
      <w:pPr>
        <w:spacing w:line="360" w:lineRule="auto"/>
        <w:rPr>
          <w:rFonts w:ascii="宋体" w:hAnsi="宋体"/>
          <w:sz w:val="28"/>
          <w:szCs w:val="28"/>
        </w:rPr>
      </w:pPr>
    </w:p>
    <w:sectPr w:rsidR="00F52F18" w:rsidRPr="00DC1B3E" w:rsidSect="0092258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EFD" w:rsidRDefault="00F57EFD" w:rsidP="00456F9D">
      <w:r>
        <w:separator/>
      </w:r>
    </w:p>
  </w:endnote>
  <w:endnote w:type="continuationSeparator" w:id="0">
    <w:p w:rsidR="00F57EFD" w:rsidRDefault="00F57EFD" w:rsidP="00456F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711"/>
      <w:docPartObj>
        <w:docPartGallery w:val="Page Numbers (Bottom of Page)"/>
        <w:docPartUnique/>
      </w:docPartObj>
    </w:sdtPr>
    <w:sdtContent>
      <w:p w:rsidR="00E96A2E" w:rsidRDefault="00A97F83">
        <w:pPr>
          <w:pStyle w:val="a4"/>
          <w:jc w:val="center"/>
        </w:pPr>
        <w:fldSimple w:instr=" PAGE   \* MERGEFORMAT ">
          <w:r w:rsidR="00714F58" w:rsidRPr="00714F58">
            <w:rPr>
              <w:noProof/>
              <w:lang w:val="zh-CN"/>
            </w:rPr>
            <w:t>1</w:t>
          </w:r>
        </w:fldSimple>
      </w:p>
    </w:sdtContent>
  </w:sdt>
  <w:p w:rsidR="00E96A2E" w:rsidRDefault="00E96A2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EFD" w:rsidRDefault="00F57EFD" w:rsidP="00456F9D">
      <w:r>
        <w:separator/>
      </w:r>
    </w:p>
  </w:footnote>
  <w:footnote w:type="continuationSeparator" w:id="0">
    <w:p w:rsidR="00F57EFD" w:rsidRDefault="00F57EFD" w:rsidP="00456F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6F9D"/>
    <w:rsid w:val="00027D34"/>
    <w:rsid w:val="0004017E"/>
    <w:rsid w:val="00051DB3"/>
    <w:rsid w:val="000A47AA"/>
    <w:rsid w:val="000C22A6"/>
    <w:rsid w:val="000F356F"/>
    <w:rsid w:val="00121BCD"/>
    <w:rsid w:val="00137552"/>
    <w:rsid w:val="001534DC"/>
    <w:rsid w:val="001A127D"/>
    <w:rsid w:val="001E7D62"/>
    <w:rsid w:val="001F569F"/>
    <w:rsid w:val="0022539E"/>
    <w:rsid w:val="0025111A"/>
    <w:rsid w:val="0026762A"/>
    <w:rsid w:val="00287040"/>
    <w:rsid w:val="002966CE"/>
    <w:rsid w:val="002B52B3"/>
    <w:rsid w:val="002E3519"/>
    <w:rsid w:val="003072A6"/>
    <w:rsid w:val="00322743"/>
    <w:rsid w:val="0038475F"/>
    <w:rsid w:val="003F0886"/>
    <w:rsid w:val="00456F9D"/>
    <w:rsid w:val="00480A27"/>
    <w:rsid w:val="004974FB"/>
    <w:rsid w:val="004F65D4"/>
    <w:rsid w:val="004F6940"/>
    <w:rsid w:val="00564DC3"/>
    <w:rsid w:val="00583995"/>
    <w:rsid w:val="005A1E00"/>
    <w:rsid w:val="005A79CE"/>
    <w:rsid w:val="00601E7E"/>
    <w:rsid w:val="006469A0"/>
    <w:rsid w:val="00663972"/>
    <w:rsid w:val="0071045F"/>
    <w:rsid w:val="007110BA"/>
    <w:rsid w:val="00714F58"/>
    <w:rsid w:val="00721075"/>
    <w:rsid w:val="0075383B"/>
    <w:rsid w:val="0076490F"/>
    <w:rsid w:val="007D79F8"/>
    <w:rsid w:val="00814583"/>
    <w:rsid w:val="008205C4"/>
    <w:rsid w:val="0082363C"/>
    <w:rsid w:val="00867646"/>
    <w:rsid w:val="00893DFA"/>
    <w:rsid w:val="008A4FBD"/>
    <w:rsid w:val="008C51A8"/>
    <w:rsid w:val="008F5B65"/>
    <w:rsid w:val="00922586"/>
    <w:rsid w:val="00964E40"/>
    <w:rsid w:val="009D64D5"/>
    <w:rsid w:val="00A97F83"/>
    <w:rsid w:val="00AA0C1A"/>
    <w:rsid w:val="00AC3D7B"/>
    <w:rsid w:val="00B106A5"/>
    <w:rsid w:val="00B61BAC"/>
    <w:rsid w:val="00B91D03"/>
    <w:rsid w:val="00BB1E98"/>
    <w:rsid w:val="00BC0ED3"/>
    <w:rsid w:val="00C37D8C"/>
    <w:rsid w:val="00C91622"/>
    <w:rsid w:val="00CC1B2C"/>
    <w:rsid w:val="00CD755F"/>
    <w:rsid w:val="00CE65AF"/>
    <w:rsid w:val="00D059C5"/>
    <w:rsid w:val="00D3148C"/>
    <w:rsid w:val="00D37A8F"/>
    <w:rsid w:val="00D500AD"/>
    <w:rsid w:val="00D65374"/>
    <w:rsid w:val="00DC1B3E"/>
    <w:rsid w:val="00DD5AA6"/>
    <w:rsid w:val="00E0296C"/>
    <w:rsid w:val="00E96A2E"/>
    <w:rsid w:val="00ED638B"/>
    <w:rsid w:val="00F52F18"/>
    <w:rsid w:val="00F55B40"/>
    <w:rsid w:val="00F57EFD"/>
    <w:rsid w:val="00F73615"/>
    <w:rsid w:val="00F74442"/>
    <w:rsid w:val="00F946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5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6F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6F9D"/>
    <w:rPr>
      <w:sz w:val="18"/>
      <w:szCs w:val="18"/>
    </w:rPr>
  </w:style>
  <w:style w:type="paragraph" w:styleId="a4">
    <w:name w:val="footer"/>
    <w:basedOn w:val="a"/>
    <w:link w:val="Char0"/>
    <w:uiPriority w:val="99"/>
    <w:unhideWhenUsed/>
    <w:rsid w:val="00456F9D"/>
    <w:pPr>
      <w:tabs>
        <w:tab w:val="center" w:pos="4153"/>
        <w:tab w:val="right" w:pos="8306"/>
      </w:tabs>
      <w:snapToGrid w:val="0"/>
      <w:jc w:val="left"/>
    </w:pPr>
    <w:rPr>
      <w:sz w:val="18"/>
      <w:szCs w:val="18"/>
    </w:rPr>
  </w:style>
  <w:style w:type="character" w:customStyle="1" w:styleId="Char0">
    <w:name w:val="页脚 Char"/>
    <w:basedOn w:val="a0"/>
    <w:link w:val="a4"/>
    <w:uiPriority w:val="99"/>
    <w:rsid w:val="00456F9D"/>
    <w:rPr>
      <w:sz w:val="18"/>
      <w:szCs w:val="18"/>
    </w:rPr>
  </w:style>
  <w:style w:type="character" w:styleId="a5">
    <w:name w:val="Hyperlink"/>
    <w:basedOn w:val="a0"/>
    <w:uiPriority w:val="99"/>
    <w:unhideWhenUsed/>
    <w:rsid w:val="00456F9D"/>
    <w:rPr>
      <w:color w:val="0000FF" w:themeColor="hyperlink"/>
      <w:u w:val="single"/>
    </w:rPr>
  </w:style>
  <w:style w:type="paragraph" w:styleId="a6">
    <w:name w:val="Date"/>
    <w:basedOn w:val="a"/>
    <w:next w:val="a"/>
    <w:link w:val="Char1"/>
    <w:uiPriority w:val="99"/>
    <w:semiHidden/>
    <w:unhideWhenUsed/>
    <w:rsid w:val="00F52F18"/>
    <w:pPr>
      <w:ind w:leftChars="2500" w:left="100"/>
    </w:pPr>
  </w:style>
  <w:style w:type="character" w:customStyle="1" w:styleId="Char1">
    <w:name w:val="日期 Char"/>
    <w:basedOn w:val="a0"/>
    <w:link w:val="a6"/>
    <w:uiPriority w:val="99"/>
    <w:semiHidden/>
    <w:rsid w:val="00F52F18"/>
  </w:style>
  <w:style w:type="paragraph" w:customStyle="1" w:styleId="Default">
    <w:name w:val="Default"/>
    <w:qFormat/>
    <w:rsid w:val="00D65374"/>
    <w:pPr>
      <w:widowControl w:val="0"/>
      <w:autoSpaceDE w:val="0"/>
      <w:autoSpaceDN w:val="0"/>
      <w:adjustRightInd w:val="0"/>
    </w:pPr>
    <w:rPr>
      <w:rFonts w:ascii="宋体" w:eastAsia="宋体" w:cs="宋体"/>
      <w:color w:val="000000"/>
      <w:kern w:val="0"/>
      <w:sz w:val="24"/>
      <w:szCs w:val="24"/>
    </w:rPr>
  </w:style>
  <w:style w:type="paragraph" w:styleId="a7">
    <w:name w:val="Balloon Text"/>
    <w:basedOn w:val="a"/>
    <w:link w:val="Char2"/>
    <w:uiPriority w:val="99"/>
    <w:semiHidden/>
    <w:unhideWhenUsed/>
    <w:rsid w:val="0076490F"/>
    <w:rPr>
      <w:sz w:val="18"/>
      <w:szCs w:val="18"/>
    </w:rPr>
  </w:style>
  <w:style w:type="character" w:customStyle="1" w:styleId="Char2">
    <w:name w:val="批注框文本 Char"/>
    <w:basedOn w:val="a0"/>
    <w:link w:val="a7"/>
    <w:uiPriority w:val="99"/>
    <w:semiHidden/>
    <w:rsid w:val="0076490F"/>
    <w:rPr>
      <w:sz w:val="18"/>
      <w:szCs w:val="18"/>
    </w:rPr>
  </w:style>
</w:styles>
</file>

<file path=word/webSettings.xml><?xml version="1.0" encoding="utf-8"?>
<w:webSettings xmlns:r="http://schemas.openxmlformats.org/officeDocument/2006/relationships" xmlns:w="http://schemas.openxmlformats.org/wordprocessingml/2006/main">
  <w:divs>
    <w:div w:id="114998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9667B-C8AA-4C8B-80A2-4DEBF165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何徐琳</dc:creator>
  <cp:lastModifiedBy>何徐琳</cp:lastModifiedBy>
  <cp:revision>2</cp:revision>
  <cp:lastPrinted>2018-12-27T11:28:00Z</cp:lastPrinted>
  <dcterms:created xsi:type="dcterms:W3CDTF">2018-12-28T05:16:00Z</dcterms:created>
  <dcterms:modified xsi:type="dcterms:W3CDTF">2018-12-28T05:16:00Z</dcterms:modified>
</cp:coreProperties>
</file>