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9D" w:rsidRPr="00F930B5" w:rsidRDefault="00456F9D" w:rsidP="00456F9D">
      <w:pPr>
        <w:jc w:val="center"/>
        <w:rPr>
          <w:rFonts w:ascii="宋体" w:hAnsi="宋体" w:cs="宋体"/>
          <w:b/>
          <w:bCs/>
        </w:rPr>
      </w:pPr>
      <w:r w:rsidRPr="00005B8E">
        <w:rPr>
          <w:rFonts w:ascii="宋体" w:hAnsi="宋体" w:cs="宋体" w:hint="eastAsia"/>
          <w:b/>
          <w:bCs/>
        </w:rPr>
        <w:t>证券代码：</w:t>
      </w:r>
      <w:r w:rsidRPr="00005B8E">
        <w:rPr>
          <w:rFonts w:ascii="宋体" w:hAnsi="宋体" w:cs="宋体"/>
          <w:b/>
          <w:bCs/>
        </w:rPr>
        <w:t xml:space="preserve">600630            </w:t>
      </w:r>
      <w:r w:rsidRPr="00005B8E">
        <w:rPr>
          <w:rFonts w:ascii="宋体" w:hAnsi="宋体" w:cs="宋体" w:hint="eastAsia"/>
          <w:b/>
          <w:bCs/>
        </w:rPr>
        <w:t>股票简称：龙头股份</w:t>
      </w:r>
      <w:r w:rsidRPr="00005B8E">
        <w:rPr>
          <w:rFonts w:ascii="宋体" w:hAnsi="宋体" w:cs="宋体"/>
          <w:b/>
          <w:bCs/>
        </w:rPr>
        <w:t xml:space="preserve">           </w:t>
      </w:r>
      <w:r w:rsidRPr="00F930B5">
        <w:rPr>
          <w:rFonts w:ascii="宋体" w:hAnsi="宋体" w:cs="宋体"/>
          <w:b/>
          <w:bCs/>
        </w:rPr>
        <w:t xml:space="preserve"> </w:t>
      </w:r>
      <w:r w:rsidRPr="00F930B5">
        <w:rPr>
          <w:rFonts w:ascii="宋体" w:hAnsi="宋体" w:cs="宋体" w:hint="eastAsia"/>
          <w:b/>
          <w:bCs/>
        </w:rPr>
        <w:t>编号：临</w:t>
      </w:r>
      <w:r w:rsidRPr="00F930B5">
        <w:rPr>
          <w:rFonts w:ascii="宋体" w:hAnsi="宋体" w:cs="宋体"/>
          <w:b/>
          <w:bCs/>
        </w:rPr>
        <w:t>20</w:t>
      </w:r>
      <w:r w:rsidR="00FA2C96" w:rsidRPr="00F930B5">
        <w:rPr>
          <w:rFonts w:ascii="宋体" w:hAnsi="宋体" w:cs="宋体" w:hint="eastAsia"/>
          <w:b/>
          <w:bCs/>
        </w:rPr>
        <w:t>20</w:t>
      </w:r>
      <w:r w:rsidRPr="00F930B5">
        <w:rPr>
          <w:rFonts w:ascii="宋体" w:hAnsi="宋体" w:cs="宋体"/>
          <w:b/>
          <w:bCs/>
        </w:rPr>
        <w:t>-0</w:t>
      </w:r>
      <w:r w:rsidR="00AB7EAE" w:rsidRPr="00F930B5">
        <w:rPr>
          <w:rFonts w:ascii="宋体" w:hAnsi="宋体" w:cs="宋体" w:hint="eastAsia"/>
          <w:b/>
          <w:bCs/>
        </w:rPr>
        <w:t>06</w:t>
      </w:r>
    </w:p>
    <w:p w:rsidR="00456F9D" w:rsidRPr="00FA2C96" w:rsidRDefault="00456F9D">
      <w:pPr>
        <w:rPr>
          <w:rFonts w:ascii="Arial" w:hAnsi="Arial" w:cs="Arial"/>
          <w:color w:val="FF0000"/>
          <w:sz w:val="18"/>
          <w:szCs w:val="18"/>
        </w:rPr>
      </w:pPr>
    </w:p>
    <w:p w:rsidR="00456F9D" w:rsidRPr="000824F8" w:rsidRDefault="00456F9D" w:rsidP="00456F9D">
      <w:pPr>
        <w:jc w:val="center"/>
        <w:rPr>
          <w:rFonts w:ascii="宋体" w:cs="Times New Roman"/>
          <w:b/>
          <w:bCs/>
          <w:color w:val="FF3300"/>
          <w:sz w:val="36"/>
          <w:szCs w:val="36"/>
        </w:rPr>
      </w:pPr>
    </w:p>
    <w:p w:rsidR="00456F9D" w:rsidRDefault="00456F9D" w:rsidP="00456F9D">
      <w:pPr>
        <w:jc w:val="center"/>
        <w:rPr>
          <w:rFonts w:ascii="Arial" w:hAnsi="Arial" w:cs="Arial"/>
          <w:sz w:val="18"/>
          <w:szCs w:val="18"/>
        </w:rPr>
      </w:pPr>
      <w:r>
        <w:rPr>
          <w:rFonts w:ascii="宋体" w:hAnsi="宋体" w:cs="宋体" w:hint="eastAsia"/>
          <w:b/>
          <w:bCs/>
          <w:color w:val="FF3300"/>
          <w:sz w:val="36"/>
          <w:szCs w:val="36"/>
        </w:rPr>
        <w:t>上</w:t>
      </w:r>
      <w:r w:rsidRPr="000824F8">
        <w:rPr>
          <w:rFonts w:ascii="宋体" w:hAnsi="宋体" w:cs="宋体" w:hint="eastAsia"/>
          <w:b/>
          <w:bCs/>
          <w:color w:val="FF3300"/>
          <w:sz w:val="36"/>
          <w:szCs w:val="36"/>
        </w:rPr>
        <w:t>海龙头（集团）股份有限公司</w:t>
      </w:r>
    </w:p>
    <w:p w:rsidR="00456F9D" w:rsidRPr="00FA2C96" w:rsidRDefault="00FA2C96" w:rsidP="00456F9D">
      <w:pPr>
        <w:jc w:val="center"/>
        <w:rPr>
          <w:rFonts w:ascii="宋体" w:hAnsi="宋体" w:cs="宋体"/>
          <w:b/>
          <w:bCs/>
          <w:color w:val="FF3300"/>
          <w:sz w:val="36"/>
          <w:szCs w:val="36"/>
        </w:rPr>
      </w:pPr>
      <w:r w:rsidRPr="00FA2C96">
        <w:rPr>
          <w:rFonts w:ascii="宋体" w:hAnsi="宋体" w:cs="宋体" w:hint="eastAsia"/>
          <w:b/>
          <w:bCs/>
          <w:color w:val="FF3300"/>
          <w:sz w:val="36"/>
          <w:szCs w:val="36"/>
        </w:rPr>
        <w:t>关于全资</w:t>
      </w:r>
      <w:r w:rsidRPr="00FA2C96">
        <w:rPr>
          <w:rFonts w:ascii="宋体" w:hAnsi="宋体" w:cs="宋体"/>
          <w:b/>
          <w:bCs/>
          <w:color w:val="FF3300"/>
          <w:sz w:val="36"/>
          <w:szCs w:val="36"/>
        </w:rPr>
        <w:t>子公司向关联方销售产品的公告</w:t>
      </w:r>
    </w:p>
    <w:p w:rsidR="00456F9D" w:rsidRDefault="00456F9D" w:rsidP="00456F9D">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cs="Times New Roman"/>
          <w:color w:val="000000"/>
          <w:sz w:val="24"/>
          <w:szCs w:val="24"/>
        </w:rPr>
      </w:pP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05B8E">
        <w:rPr>
          <w:rFonts w:ascii="宋体" w:hAnsi="宋体" w:cs="宋体" w:hint="eastAsia"/>
          <w:sz w:val="24"/>
          <w:szCs w:val="24"/>
        </w:rPr>
        <w:t>本公司董事会及全体董事保证本公告内容不存在任何虚假记载、误导性陈述或者重大遗漏，并对其内容的真实性、准确性和完整性承担个别及连带责任。</w:t>
      </w:r>
    </w:p>
    <w:p w:rsidR="00FA2C96" w:rsidRPr="00AB7EAE" w:rsidRDefault="00FA2C96" w:rsidP="00AB7EAE">
      <w:pPr>
        <w:autoSpaceDE w:val="0"/>
        <w:autoSpaceDN w:val="0"/>
        <w:adjustRightInd w:val="0"/>
        <w:spacing w:line="360" w:lineRule="auto"/>
        <w:ind w:firstLineChars="200" w:firstLine="480"/>
        <w:jc w:val="left"/>
        <w:rPr>
          <w:rFonts w:ascii="宋体" w:hAnsi="宋体" w:cs="宋体"/>
          <w:sz w:val="24"/>
          <w:szCs w:val="24"/>
        </w:rPr>
      </w:pPr>
      <w:r w:rsidRPr="00AB7EAE">
        <w:rPr>
          <w:rFonts w:ascii="宋体" w:hAnsi="宋体" w:cs="宋体" w:hint="eastAsia"/>
          <w:sz w:val="24"/>
          <w:szCs w:val="24"/>
        </w:rPr>
        <w:t>重要内容提示：</w:t>
      </w:r>
    </w:p>
    <w:p w:rsidR="00E217B5" w:rsidRDefault="007C66BA" w:rsidP="00AB7EAE">
      <w:pPr>
        <w:widowControl/>
        <w:numPr>
          <w:ilvl w:val="0"/>
          <w:numId w:val="1"/>
        </w:numPr>
        <w:spacing w:line="360" w:lineRule="auto"/>
        <w:jc w:val="left"/>
        <w:rPr>
          <w:rFonts w:ascii="宋体" w:hAnsi="宋体" w:cs="宋体"/>
          <w:sz w:val="24"/>
          <w:szCs w:val="24"/>
        </w:rPr>
      </w:pPr>
      <w:r w:rsidRPr="00A40A6B">
        <w:rPr>
          <w:rFonts w:ascii="宋体" w:hAnsi="宋体" w:cs="宋体" w:hint="eastAsia"/>
          <w:sz w:val="24"/>
          <w:szCs w:val="24"/>
        </w:rPr>
        <w:t>上海龙头（集团）股份有限公司全资子公司上海三枪（集团）有限公司拟向关联方东方国际</w:t>
      </w:r>
      <w:r w:rsidR="00C9504D">
        <w:rPr>
          <w:rFonts w:ascii="宋体" w:hAnsi="宋体" w:cs="宋体" w:hint="eastAsia"/>
          <w:sz w:val="24"/>
          <w:szCs w:val="24"/>
        </w:rPr>
        <w:t>(</w:t>
      </w:r>
      <w:r w:rsidRPr="00A40A6B">
        <w:rPr>
          <w:rFonts w:ascii="宋体" w:hAnsi="宋体" w:cs="宋体" w:hint="eastAsia"/>
          <w:sz w:val="24"/>
          <w:szCs w:val="24"/>
        </w:rPr>
        <w:t>集团</w:t>
      </w:r>
      <w:r w:rsidR="00C9504D">
        <w:rPr>
          <w:rFonts w:ascii="宋体" w:hAnsi="宋体" w:cs="宋体" w:hint="eastAsia"/>
          <w:sz w:val="24"/>
          <w:szCs w:val="24"/>
        </w:rPr>
        <w:t>)</w:t>
      </w:r>
      <w:r w:rsidRPr="00A40A6B">
        <w:rPr>
          <w:rFonts w:ascii="宋体" w:hAnsi="宋体" w:cs="宋体" w:hint="eastAsia"/>
          <w:sz w:val="24"/>
          <w:szCs w:val="24"/>
        </w:rPr>
        <w:t>有限公司及其下属关联企业销售</w:t>
      </w:r>
      <w:r w:rsidR="00552B35">
        <w:rPr>
          <w:rFonts w:ascii="宋体" w:hAnsi="宋体" w:cs="宋体" w:hint="eastAsia"/>
          <w:sz w:val="24"/>
          <w:szCs w:val="24"/>
        </w:rPr>
        <w:t>交易金额</w:t>
      </w:r>
      <w:r w:rsidRPr="00A40A6B">
        <w:rPr>
          <w:rFonts w:ascii="宋体" w:hAnsi="宋体" w:cs="宋体" w:hint="eastAsia"/>
          <w:sz w:val="24"/>
          <w:szCs w:val="24"/>
        </w:rPr>
        <w:t>不超过 5,000.00 万元人民币的三枪</w:t>
      </w:r>
      <w:r w:rsidR="00003979" w:rsidRPr="00AB7EAE">
        <w:rPr>
          <w:rFonts w:ascii="宋体" w:hAnsi="宋体" w:cs="宋体" w:hint="eastAsia"/>
          <w:sz w:val="24"/>
          <w:szCs w:val="24"/>
        </w:rPr>
        <w:t>贴身衣物</w:t>
      </w:r>
      <w:r w:rsidRPr="00A40A6B">
        <w:rPr>
          <w:rFonts w:ascii="宋体" w:hAnsi="宋体" w:cs="宋体" w:hint="eastAsia"/>
          <w:sz w:val="24"/>
          <w:szCs w:val="24"/>
        </w:rPr>
        <w:t>。</w:t>
      </w:r>
    </w:p>
    <w:p w:rsidR="007C66BA" w:rsidRPr="00A40A6B" w:rsidRDefault="000D0D62" w:rsidP="00AB7EAE">
      <w:pPr>
        <w:widowControl/>
        <w:numPr>
          <w:ilvl w:val="0"/>
          <w:numId w:val="1"/>
        </w:numPr>
        <w:spacing w:line="360" w:lineRule="auto"/>
        <w:jc w:val="left"/>
        <w:rPr>
          <w:rFonts w:ascii="宋体" w:hAnsi="宋体" w:cs="宋体"/>
          <w:sz w:val="24"/>
          <w:szCs w:val="24"/>
        </w:rPr>
      </w:pPr>
      <w:r w:rsidRPr="003A3D0F">
        <w:rPr>
          <w:rFonts w:ascii="宋体" w:hAnsi="宋体" w:cs="宋体" w:hint="eastAsia"/>
          <w:sz w:val="24"/>
          <w:szCs w:val="24"/>
        </w:rPr>
        <w:t>本次关联交易</w:t>
      </w:r>
      <w:r w:rsidR="00E217B5">
        <w:rPr>
          <w:rFonts w:ascii="宋体" w:hAnsi="宋体" w:cs="宋体" w:hint="eastAsia"/>
          <w:sz w:val="24"/>
          <w:szCs w:val="24"/>
        </w:rPr>
        <w:t>价格公允、合理，</w:t>
      </w:r>
      <w:r w:rsidR="000431CE">
        <w:rPr>
          <w:rFonts w:ascii="宋体" w:hAnsi="宋体" w:cs="宋体" w:hint="eastAsia"/>
          <w:sz w:val="24"/>
          <w:szCs w:val="24"/>
        </w:rPr>
        <w:t>采用</w:t>
      </w:r>
      <w:r w:rsidRPr="003A3D0F">
        <w:rPr>
          <w:rFonts w:ascii="宋体" w:hAnsi="宋体" w:cs="宋体" w:hint="eastAsia"/>
          <w:sz w:val="24"/>
          <w:szCs w:val="24"/>
        </w:rPr>
        <w:t>成本加</w:t>
      </w:r>
      <w:r>
        <w:rPr>
          <w:rFonts w:ascii="宋体" w:hAnsi="宋体" w:cs="宋体" w:hint="eastAsia"/>
          <w:sz w:val="24"/>
          <w:szCs w:val="24"/>
        </w:rPr>
        <w:t>成法，并</w:t>
      </w:r>
      <w:r w:rsidR="000431CE" w:rsidRPr="000431CE">
        <w:rPr>
          <w:rFonts w:ascii="宋体" w:hAnsi="宋体" w:cs="宋体"/>
          <w:sz w:val="24"/>
          <w:szCs w:val="24"/>
        </w:rPr>
        <w:t>参照同期市场</w:t>
      </w:r>
      <w:r w:rsidR="000431CE">
        <w:rPr>
          <w:rFonts w:ascii="宋体" w:hAnsi="宋体" w:cs="宋体" w:hint="eastAsia"/>
          <w:sz w:val="24"/>
          <w:szCs w:val="24"/>
        </w:rPr>
        <w:t>第三方</w:t>
      </w:r>
      <w:r w:rsidR="000431CE" w:rsidRPr="000431CE">
        <w:rPr>
          <w:rFonts w:ascii="宋体" w:hAnsi="宋体" w:cs="宋体" w:hint="eastAsia"/>
          <w:sz w:val="24"/>
          <w:szCs w:val="24"/>
        </w:rPr>
        <w:t>采购</w:t>
      </w:r>
      <w:r w:rsidR="000431CE" w:rsidRPr="000431CE">
        <w:rPr>
          <w:rFonts w:ascii="宋体" w:hAnsi="宋体" w:cs="宋体"/>
          <w:sz w:val="24"/>
          <w:szCs w:val="24"/>
        </w:rPr>
        <w:t>价格</w:t>
      </w:r>
      <w:r w:rsidR="00E217B5">
        <w:rPr>
          <w:rFonts w:ascii="宋体" w:hAnsi="宋体" w:cs="宋体" w:hint="eastAsia"/>
          <w:sz w:val="24"/>
          <w:szCs w:val="24"/>
        </w:rPr>
        <w:t>，</w:t>
      </w:r>
      <w:r w:rsidR="00E217B5" w:rsidRPr="00DB62FD">
        <w:rPr>
          <w:rFonts w:ascii="宋体" w:hAnsi="宋体" w:cs="宋体"/>
          <w:sz w:val="24"/>
          <w:szCs w:val="24"/>
        </w:rPr>
        <w:t>不存在损害公司股东特别是中小股东利益的情形。</w:t>
      </w:r>
    </w:p>
    <w:p w:rsidR="007C66BA" w:rsidRPr="00A40A6B" w:rsidRDefault="007C66BA" w:rsidP="00AB7EAE">
      <w:pPr>
        <w:widowControl/>
        <w:numPr>
          <w:ilvl w:val="0"/>
          <w:numId w:val="1"/>
        </w:numPr>
        <w:spacing w:line="360" w:lineRule="auto"/>
        <w:jc w:val="left"/>
        <w:rPr>
          <w:rFonts w:ascii="宋体" w:hAnsi="宋体" w:cs="宋体"/>
          <w:sz w:val="24"/>
          <w:szCs w:val="24"/>
        </w:rPr>
      </w:pPr>
      <w:r w:rsidRPr="00A40A6B">
        <w:rPr>
          <w:rFonts w:ascii="宋体" w:hAnsi="宋体" w:cs="宋体" w:hint="eastAsia"/>
          <w:sz w:val="24"/>
          <w:szCs w:val="24"/>
        </w:rPr>
        <w:t>本次交易构成关联交易，但不构成《上市公司重大资产重组管理办法》规定的重大资产重组。</w:t>
      </w:r>
    </w:p>
    <w:p w:rsidR="007C66BA" w:rsidRPr="00E34F3C" w:rsidRDefault="00E34F3C" w:rsidP="00AB7EAE">
      <w:pPr>
        <w:widowControl/>
        <w:numPr>
          <w:ilvl w:val="0"/>
          <w:numId w:val="1"/>
        </w:numPr>
        <w:spacing w:line="360" w:lineRule="auto"/>
        <w:jc w:val="left"/>
        <w:rPr>
          <w:rFonts w:ascii="宋体" w:hAnsi="宋体" w:cs="宋体"/>
          <w:sz w:val="24"/>
          <w:szCs w:val="24"/>
        </w:rPr>
      </w:pPr>
      <w:r w:rsidRPr="00E34F3C">
        <w:rPr>
          <w:rFonts w:ascii="宋体" w:hAnsi="宋体" w:cs="宋体" w:hint="eastAsia"/>
          <w:sz w:val="24"/>
          <w:szCs w:val="24"/>
        </w:rPr>
        <w:t>截至本次关联交易为止，过去 12 个月内公司不存在与同一关联人或与不同关联人之间交易类别相关的关联交易达到 3,000 万元以上，且占公司最近一期经审计净资产绝对值 5%以上的情形，故本次关联交易无需提交公司股东大会审议。</w:t>
      </w:r>
    </w:p>
    <w:p w:rsidR="0029194E" w:rsidRPr="00C17B4E" w:rsidRDefault="0029194E" w:rsidP="00E34F3C">
      <w:pPr>
        <w:widowControl/>
        <w:ind w:left="420"/>
        <w:jc w:val="left"/>
        <w:rPr>
          <w:rFonts w:ascii="宋体" w:hAnsi="宋体" w:cs="宋体"/>
          <w:kern w:val="0"/>
          <w:sz w:val="24"/>
          <w:szCs w:val="24"/>
        </w:rPr>
      </w:pPr>
    </w:p>
    <w:p w:rsidR="00FA2C96" w:rsidRPr="00A40A6B" w:rsidRDefault="00FA2C96" w:rsidP="00FA2C96">
      <w:pPr>
        <w:spacing w:line="360" w:lineRule="auto"/>
        <w:ind w:leftChars="-1" w:left="-2" w:firstLine="542"/>
        <w:rPr>
          <w:rFonts w:ascii="宋体" w:hAnsi="宋体"/>
          <w:b/>
          <w:color w:val="000000"/>
          <w:sz w:val="24"/>
        </w:rPr>
      </w:pPr>
      <w:r w:rsidRPr="00A40A6B">
        <w:rPr>
          <w:rFonts w:ascii="宋体" w:hAnsi="宋体" w:hint="eastAsia"/>
          <w:b/>
          <w:color w:val="000000"/>
          <w:sz w:val="24"/>
        </w:rPr>
        <w:t>一、关联交易概述</w:t>
      </w:r>
    </w:p>
    <w:p w:rsidR="00137552" w:rsidRDefault="00456F9D" w:rsidP="00137552">
      <w:pPr>
        <w:spacing w:line="360" w:lineRule="auto"/>
        <w:ind w:firstLineChars="200" w:firstLine="480"/>
        <w:rPr>
          <w:rFonts w:ascii="宋体" w:hAnsi="宋体" w:cs="宋体"/>
          <w:sz w:val="24"/>
          <w:szCs w:val="24"/>
        </w:rPr>
      </w:pPr>
      <w:r w:rsidRPr="00456F9D">
        <w:rPr>
          <w:rFonts w:ascii="宋体" w:hAnsi="宋体" w:cs="宋体"/>
          <w:sz w:val="24"/>
          <w:szCs w:val="24"/>
        </w:rPr>
        <w:t>上海龙头(集团）股份有限公司</w:t>
      </w:r>
      <w:r w:rsidRPr="00456F9D">
        <w:rPr>
          <w:rFonts w:ascii="宋体" w:hAnsi="宋体" w:cs="宋体" w:hint="eastAsia"/>
          <w:sz w:val="24"/>
          <w:szCs w:val="24"/>
        </w:rPr>
        <w:t>（以下简称“公司”）</w:t>
      </w:r>
      <w:r w:rsidR="00137552" w:rsidRPr="00AB7EAE">
        <w:rPr>
          <w:rFonts w:ascii="宋体" w:hAnsi="宋体" w:cs="宋体" w:hint="eastAsia"/>
          <w:sz w:val="24"/>
          <w:szCs w:val="24"/>
        </w:rPr>
        <w:t>于</w:t>
      </w:r>
      <w:r w:rsidRPr="00DB62FD">
        <w:rPr>
          <w:rFonts w:ascii="宋体" w:hAnsi="宋体" w:cs="宋体"/>
          <w:sz w:val="24"/>
          <w:szCs w:val="24"/>
        </w:rPr>
        <w:t>20</w:t>
      </w:r>
      <w:r w:rsidR="00A40A6B" w:rsidRPr="00DB62FD">
        <w:rPr>
          <w:rFonts w:ascii="宋体" w:hAnsi="宋体" w:cs="宋体" w:hint="eastAsia"/>
          <w:sz w:val="24"/>
          <w:szCs w:val="24"/>
        </w:rPr>
        <w:t>20</w:t>
      </w:r>
      <w:r w:rsidRPr="00DB62FD">
        <w:rPr>
          <w:rFonts w:ascii="宋体" w:hAnsi="宋体" w:cs="宋体"/>
          <w:sz w:val="24"/>
          <w:szCs w:val="24"/>
        </w:rPr>
        <w:t>年</w:t>
      </w:r>
      <w:r w:rsidR="00A40A6B" w:rsidRPr="00DB62FD">
        <w:rPr>
          <w:rFonts w:ascii="宋体" w:hAnsi="宋体" w:cs="宋体" w:hint="eastAsia"/>
          <w:sz w:val="24"/>
          <w:szCs w:val="24"/>
        </w:rPr>
        <w:t>2</w:t>
      </w:r>
      <w:r w:rsidRPr="00DB62FD">
        <w:rPr>
          <w:rFonts w:ascii="宋体" w:hAnsi="宋体" w:cs="宋体"/>
          <w:sz w:val="24"/>
          <w:szCs w:val="24"/>
        </w:rPr>
        <w:t>月</w:t>
      </w:r>
      <w:r w:rsidR="00E06CFE" w:rsidRPr="00DB62FD">
        <w:rPr>
          <w:rFonts w:ascii="宋体" w:hAnsi="宋体" w:cs="宋体" w:hint="eastAsia"/>
          <w:sz w:val="24"/>
          <w:szCs w:val="24"/>
        </w:rPr>
        <w:t>2</w:t>
      </w:r>
      <w:r w:rsidR="00B5038A" w:rsidRPr="00DB62FD">
        <w:rPr>
          <w:rFonts w:ascii="宋体" w:hAnsi="宋体" w:cs="宋体" w:hint="eastAsia"/>
          <w:sz w:val="24"/>
          <w:szCs w:val="24"/>
        </w:rPr>
        <w:t>4</w:t>
      </w:r>
      <w:r w:rsidR="00137552" w:rsidRPr="00DB62FD">
        <w:rPr>
          <w:rFonts w:ascii="宋体" w:hAnsi="宋体" w:cs="宋体" w:hint="eastAsia"/>
          <w:sz w:val="24"/>
          <w:szCs w:val="24"/>
        </w:rPr>
        <w:t>日</w:t>
      </w:r>
      <w:r w:rsidR="00137552" w:rsidRPr="00AB7EAE">
        <w:rPr>
          <w:rFonts w:ascii="宋体" w:hAnsi="宋体" w:cs="宋体" w:hint="eastAsia"/>
          <w:sz w:val="24"/>
          <w:szCs w:val="24"/>
        </w:rPr>
        <w:t>召开了公司第</w:t>
      </w:r>
      <w:r w:rsidR="00FA2C96" w:rsidRPr="00AB7EAE">
        <w:rPr>
          <w:rFonts w:ascii="宋体" w:hAnsi="宋体" w:cs="宋体" w:hint="eastAsia"/>
          <w:sz w:val="24"/>
          <w:szCs w:val="24"/>
        </w:rPr>
        <w:t>十</w:t>
      </w:r>
      <w:r w:rsidR="00137552" w:rsidRPr="00AB7EAE">
        <w:rPr>
          <w:rFonts w:ascii="宋体" w:hAnsi="宋体" w:cs="宋体" w:hint="eastAsia"/>
          <w:sz w:val="24"/>
          <w:szCs w:val="24"/>
        </w:rPr>
        <w:t>届董事会第</w:t>
      </w:r>
      <w:r w:rsidR="00FA2C96" w:rsidRPr="00AB7EAE">
        <w:rPr>
          <w:rFonts w:ascii="宋体" w:hAnsi="宋体" w:cs="宋体" w:hint="eastAsia"/>
          <w:sz w:val="24"/>
          <w:szCs w:val="24"/>
        </w:rPr>
        <w:t>六</w:t>
      </w:r>
      <w:r w:rsidR="0022539E" w:rsidRPr="00AB7EAE">
        <w:rPr>
          <w:rFonts w:ascii="宋体" w:hAnsi="宋体" w:cs="宋体" w:hint="eastAsia"/>
          <w:sz w:val="24"/>
          <w:szCs w:val="24"/>
        </w:rPr>
        <w:t>次会议，</w:t>
      </w:r>
      <w:r w:rsidR="0022539E" w:rsidRPr="0022539E">
        <w:rPr>
          <w:rFonts w:ascii="宋体" w:hAnsi="宋体" w:cs="宋体" w:hint="eastAsia"/>
          <w:sz w:val="24"/>
          <w:szCs w:val="24"/>
        </w:rPr>
        <w:t>会议</w:t>
      </w:r>
      <w:r w:rsidR="003072A6">
        <w:rPr>
          <w:rFonts w:ascii="宋体" w:hAnsi="宋体" w:cs="宋体" w:hint="eastAsia"/>
          <w:sz w:val="24"/>
          <w:szCs w:val="24"/>
        </w:rPr>
        <w:t>审议</w:t>
      </w:r>
      <w:r w:rsidR="0022539E" w:rsidRPr="0022539E">
        <w:rPr>
          <w:rFonts w:ascii="宋体" w:hAnsi="宋体" w:cs="宋体" w:hint="eastAsia"/>
          <w:sz w:val="24"/>
          <w:szCs w:val="24"/>
        </w:rPr>
        <w:t>通过了《</w:t>
      </w:r>
      <w:r w:rsidR="00FA2C96" w:rsidRPr="00FA2C96">
        <w:rPr>
          <w:rFonts w:ascii="宋体" w:hAnsi="宋体" w:cs="宋体" w:hint="eastAsia"/>
          <w:sz w:val="24"/>
          <w:szCs w:val="24"/>
        </w:rPr>
        <w:t>关于全资</w:t>
      </w:r>
      <w:r w:rsidR="00FA2C96" w:rsidRPr="00FA2C96">
        <w:rPr>
          <w:rFonts w:ascii="宋体" w:hAnsi="宋体" w:cs="宋体"/>
          <w:sz w:val="24"/>
          <w:szCs w:val="24"/>
        </w:rPr>
        <w:t>子公司向关联方销售产品的</w:t>
      </w:r>
      <w:r w:rsidR="00D65374">
        <w:rPr>
          <w:rFonts w:ascii="宋体" w:hAnsi="宋体" w:cs="宋体" w:hint="eastAsia"/>
          <w:sz w:val="24"/>
          <w:szCs w:val="24"/>
        </w:rPr>
        <w:t>议案</w:t>
      </w:r>
      <w:r w:rsidR="0022539E" w:rsidRPr="0022539E">
        <w:rPr>
          <w:rFonts w:ascii="宋体" w:hAnsi="宋体" w:cs="宋体" w:hint="eastAsia"/>
          <w:sz w:val="24"/>
          <w:szCs w:val="24"/>
        </w:rPr>
        <w:t>》。</w:t>
      </w:r>
    </w:p>
    <w:p w:rsidR="00E624DE" w:rsidRPr="00EE4F60" w:rsidRDefault="000904C1" w:rsidP="000904C1">
      <w:pPr>
        <w:spacing w:line="360" w:lineRule="auto"/>
        <w:ind w:leftChars="100" w:left="210" w:firstLineChars="200" w:firstLine="480"/>
        <w:rPr>
          <w:rFonts w:ascii="宋体" w:hAnsi="宋体" w:cs="宋体"/>
          <w:sz w:val="24"/>
          <w:szCs w:val="24"/>
        </w:rPr>
      </w:pPr>
      <w:r w:rsidRPr="000904C1">
        <w:rPr>
          <w:rFonts w:ascii="宋体" w:hAnsi="宋体" w:cs="宋体" w:hint="eastAsia"/>
          <w:sz w:val="24"/>
          <w:szCs w:val="24"/>
        </w:rPr>
        <w:t>目前，公司间接控股股东方国际（集团）有限公司（以下简称“东方国际集团”）拟向公司全资子公司上海三枪（集团）有限公司（以下简称“三枪集团”）市场采购一批</w:t>
      </w:r>
      <w:r w:rsidRPr="005938B6">
        <w:rPr>
          <w:rFonts w:ascii="宋体" w:hAnsi="宋体"/>
          <w:color w:val="000000"/>
          <w:sz w:val="24"/>
        </w:rPr>
        <w:t>贴身衣物等公司产品</w:t>
      </w:r>
      <w:r w:rsidRPr="000904C1">
        <w:rPr>
          <w:rFonts w:ascii="宋体" w:hAnsi="宋体" w:cs="宋体" w:hint="eastAsia"/>
          <w:sz w:val="24"/>
          <w:szCs w:val="24"/>
        </w:rPr>
        <w:t>，捐献给湖北武汉抗疫前线。本次采购，东方国际集团及其</w:t>
      </w:r>
      <w:r>
        <w:rPr>
          <w:rFonts w:ascii="宋体" w:hAnsi="宋体" w:cs="宋体" w:hint="eastAsia"/>
          <w:sz w:val="24"/>
          <w:szCs w:val="24"/>
        </w:rPr>
        <w:t>下属关联企业</w:t>
      </w:r>
      <w:r w:rsidRPr="00A41DA2">
        <w:rPr>
          <w:rFonts w:ascii="宋体" w:hAnsi="宋体" w:cs="宋体" w:hint="eastAsia"/>
          <w:sz w:val="24"/>
          <w:szCs w:val="24"/>
        </w:rPr>
        <w:t>上海家杨仓储有限公司</w:t>
      </w:r>
      <w:r>
        <w:rPr>
          <w:rFonts w:ascii="宋体" w:hAnsi="宋体" w:cs="宋体" w:hint="eastAsia"/>
          <w:sz w:val="24"/>
          <w:szCs w:val="24"/>
        </w:rPr>
        <w:t>、</w:t>
      </w:r>
      <w:r>
        <w:rPr>
          <w:rFonts w:ascii="宋体" w:hAnsi="宋体"/>
          <w:sz w:val="24"/>
          <w:szCs w:val="24"/>
        </w:rPr>
        <w:t>上海尚楠坊房地产发展有限公司</w:t>
      </w:r>
      <w:r w:rsidRPr="000904C1">
        <w:rPr>
          <w:rFonts w:ascii="宋体" w:hAnsi="宋体" w:cs="宋体" w:hint="eastAsia"/>
          <w:sz w:val="24"/>
          <w:szCs w:val="24"/>
        </w:rPr>
        <w:t>，分别与公司全资子公司三枪集团签订《三枪产品采购（框架）</w:t>
      </w:r>
      <w:r w:rsidRPr="000904C1">
        <w:rPr>
          <w:rFonts w:ascii="宋体" w:hAnsi="宋体" w:cs="宋体" w:hint="eastAsia"/>
          <w:sz w:val="24"/>
          <w:szCs w:val="24"/>
        </w:rPr>
        <w:lastRenderedPageBreak/>
        <w:t>合同》,采购金额分别不超过2000万元、1500万元</w:t>
      </w:r>
      <w:r w:rsidR="00C12D11">
        <w:rPr>
          <w:rFonts w:ascii="宋体" w:hAnsi="宋体" w:cs="宋体" w:hint="eastAsia"/>
          <w:sz w:val="24"/>
          <w:szCs w:val="24"/>
        </w:rPr>
        <w:t>、</w:t>
      </w:r>
      <w:r w:rsidR="00C12D11" w:rsidRPr="000904C1">
        <w:rPr>
          <w:rFonts w:ascii="宋体" w:hAnsi="宋体" w:cs="宋体" w:hint="eastAsia"/>
          <w:sz w:val="24"/>
          <w:szCs w:val="24"/>
        </w:rPr>
        <w:t>1500万元</w:t>
      </w:r>
      <w:r>
        <w:rPr>
          <w:rFonts w:ascii="宋体" w:hAnsi="宋体" w:cs="宋体" w:hint="eastAsia"/>
          <w:sz w:val="24"/>
          <w:szCs w:val="24"/>
        </w:rPr>
        <w:t>，本次交易总额合计</w:t>
      </w:r>
      <w:r w:rsidRPr="000904C1">
        <w:rPr>
          <w:rFonts w:ascii="宋体" w:hAnsi="宋体" w:cs="宋体" w:hint="eastAsia"/>
          <w:sz w:val="24"/>
          <w:szCs w:val="24"/>
        </w:rPr>
        <w:t>不超过5000万元</w:t>
      </w:r>
      <w:r>
        <w:rPr>
          <w:rFonts w:ascii="宋体" w:hAnsi="宋体" w:cs="宋体" w:hint="eastAsia"/>
          <w:sz w:val="24"/>
          <w:szCs w:val="24"/>
        </w:rPr>
        <w:t>。</w:t>
      </w:r>
    </w:p>
    <w:p w:rsidR="00E624DE" w:rsidRPr="00E624DE" w:rsidRDefault="00E624DE" w:rsidP="00E624DE">
      <w:pPr>
        <w:spacing w:line="360" w:lineRule="auto"/>
        <w:ind w:firstLineChars="200" w:firstLine="480"/>
        <w:rPr>
          <w:rFonts w:ascii="宋体" w:hAnsi="宋体" w:cs="宋体"/>
          <w:sz w:val="24"/>
          <w:szCs w:val="24"/>
        </w:rPr>
      </w:pPr>
      <w:r w:rsidRPr="00E624DE">
        <w:rPr>
          <w:rFonts w:ascii="宋体" w:hAnsi="宋体" w:cs="宋体" w:hint="eastAsia"/>
          <w:sz w:val="24"/>
          <w:szCs w:val="24"/>
        </w:rPr>
        <w:t>因东方国际集团系公司间接控股股东，上述产品</w:t>
      </w:r>
      <w:r w:rsidR="00643525">
        <w:rPr>
          <w:rFonts w:ascii="宋体" w:hAnsi="宋体" w:cs="宋体" w:hint="eastAsia"/>
          <w:sz w:val="24"/>
          <w:szCs w:val="24"/>
        </w:rPr>
        <w:t>采购方</w:t>
      </w:r>
      <w:r w:rsidRPr="00E624DE">
        <w:rPr>
          <w:rFonts w:ascii="宋体" w:hAnsi="宋体" w:cs="宋体" w:hint="eastAsia"/>
          <w:sz w:val="24"/>
          <w:szCs w:val="24"/>
        </w:rPr>
        <w:t>为东方国际集团及其下属关联企业，此事项构成关联交易。</w:t>
      </w:r>
    </w:p>
    <w:p w:rsidR="001E7D62" w:rsidRDefault="001E7D62" w:rsidP="00D65374">
      <w:pPr>
        <w:spacing w:line="360" w:lineRule="auto"/>
        <w:ind w:firstLineChars="200" w:firstLine="480"/>
        <w:rPr>
          <w:rFonts w:ascii="宋体" w:hAnsi="宋体" w:cs="宋体"/>
          <w:sz w:val="24"/>
          <w:szCs w:val="24"/>
        </w:rPr>
      </w:pPr>
      <w:r>
        <w:rPr>
          <w:rFonts w:ascii="宋体" w:hAnsi="宋体" w:cs="宋体" w:hint="eastAsia"/>
          <w:sz w:val="24"/>
          <w:szCs w:val="24"/>
        </w:rPr>
        <w:t>本次关联方</w:t>
      </w:r>
      <w:r w:rsidR="00E624DE" w:rsidRPr="003A3D0F">
        <w:rPr>
          <w:rFonts w:ascii="宋体" w:hAnsi="宋体" w:cs="宋体" w:hint="eastAsia"/>
          <w:sz w:val="24"/>
          <w:szCs w:val="24"/>
        </w:rPr>
        <w:t>东方国际集团</w:t>
      </w:r>
      <w:r>
        <w:rPr>
          <w:rFonts w:ascii="宋体" w:hAnsi="宋体" w:cs="宋体" w:hint="eastAsia"/>
          <w:sz w:val="24"/>
          <w:szCs w:val="24"/>
        </w:rPr>
        <w:t>任职的两名董事回避、并未参与本关联交易议案的表决。</w:t>
      </w:r>
    </w:p>
    <w:p w:rsidR="00322743" w:rsidRPr="00D65374" w:rsidRDefault="00322743" w:rsidP="00D65374">
      <w:pPr>
        <w:spacing w:line="360" w:lineRule="auto"/>
        <w:ind w:firstLineChars="200" w:firstLine="480"/>
        <w:rPr>
          <w:rFonts w:ascii="宋体" w:hAnsi="宋体" w:cs="宋体"/>
          <w:sz w:val="24"/>
          <w:szCs w:val="24"/>
        </w:rPr>
      </w:pPr>
      <w:r>
        <w:rPr>
          <w:rFonts w:ascii="宋体" w:hAnsi="宋体" w:cs="宋体" w:hint="eastAsia"/>
          <w:sz w:val="24"/>
          <w:szCs w:val="24"/>
        </w:rPr>
        <w:t>本次关联交易未达到《上交易所股票上市规则》第10.2.5条规定的</w:t>
      </w:r>
      <w:r w:rsidR="00027D34">
        <w:rPr>
          <w:rFonts w:ascii="宋体" w:hAnsi="宋体" w:cs="宋体" w:hint="eastAsia"/>
          <w:sz w:val="24"/>
          <w:szCs w:val="24"/>
        </w:rPr>
        <w:t>标准，</w:t>
      </w:r>
      <w:r w:rsidR="00E34F3C" w:rsidRPr="00E34F3C">
        <w:rPr>
          <w:rFonts w:ascii="宋体" w:hAnsi="宋体" w:cs="宋体" w:hint="eastAsia"/>
          <w:sz w:val="24"/>
          <w:szCs w:val="24"/>
        </w:rPr>
        <w:t>(不包括已经股东大会审议批准的日常关联交易额度内实际发生的交易金额)。</w:t>
      </w:r>
      <w:r w:rsidR="00027D34">
        <w:rPr>
          <w:rFonts w:ascii="宋体" w:hAnsi="宋体" w:cs="宋体" w:hint="eastAsia"/>
          <w:sz w:val="24"/>
          <w:szCs w:val="24"/>
        </w:rPr>
        <w:t>无需提交公司股东大会审议批准。</w:t>
      </w:r>
    </w:p>
    <w:p w:rsidR="00ED638B" w:rsidRDefault="0026762A" w:rsidP="00F73615">
      <w:pPr>
        <w:spacing w:line="360" w:lineRule="auto"/>
        <w:ind w:firstLineChars="200" w:firstLine="482"/>
        <w:rPr>
          <w:rFonts w:ascii="宋体" w:hAnsi="宋体" w:cs="宋体"/>
          <w:b/>
          <w:sz w:val="24"/>
          <w:szCs w:val="24"/>
        </w:rPr>
      </w:pPr>
      <w:r w:rsidRPr="0026762A">
        <w:rPr>
          <w:rFonts w:ascii="宋体" w:hAnsi="宋体" w:cs="宋体" w:hint="eastAsia"/>
          <w:b/>
          <w:sz w:val="24"/>
          <w:szCs w:val="24"/>
        </w:rPr>
        <w:t>二、关联方基本情况</w:t>
      </w:r>
    </w:p>
    <w:p w:rsidR="00E256F6" w:rsidRDefault="00E256F6" w:rsidP="00E256F6">
      <w:pPr>
        <w:spacing w:line="360" w:lineRule="auto"/>
        <w:ind w:firstLineChars="200" w:firstLine="480"/>
        <w:rPr>
          <w:rFonts w:ascii="宋体" w:hAnsi="宋体" w:cs="宋体"/>
          <w:sz w:val="24"/>
          <w:szCs w:val="24"/>
        </w:rPr>
      </w:pPr>
      <w:r>
        <w:rPr>
          <w:rFonts w:ascii="宋体" w:hAnsi="宋体" w:cs="宋体" w:hint="eastAsia"/>
          <w:sz w:val="24"/>
          <w:szCs w:val="24"/>
        </w:rPr>
        <w:t>（一）</w:t>
      </w:r>
      <w:r w:rsidRPr="00921B3C">
        <w:rPr>
          <w:rFonts w:ascii="宋体" w:hAnsi="宋体" w:cs="宋体" w:hint="eastAsia"/>
          <w:sz w:val="24"/>
          <w:szCs w:val="24"/>
        </w:rPr>
        <w:t>东方国际（集团）有限公司</w:t>
      </w:r>
      <w:r>
        <w:rPr>
          <w:rFonts w:ascii="宋体" w:hAnsi="宋体" w:cs="宋体" w:hint="eastAsia"/>
          <w:sz w:val="24"/>
          <w:szCs w:val="24"/>
        </w:rPr>
        <w:t>基本情况</w:t>
      </w:r>
    </w:p>
    <w:p w:rsidR="00E256F6" w:rsidRPr="00D65374" w:rsidRDefault="00E256F6" w:rsidP="00E256F6">
      <w:pPr>
        <w:spacing w:line="360" w:lineRule="auto"/>
        <w:ind w:firstLineChars="200" w:firstLine="480"/>
        <w:rPr>
          <w:rFonts w:ascii="宋体" w:hAnsi="宋体" w:cs="宋体"/>
          <w:sz w:val="24"/>
          <w:szCs w:val="24"/>
        </w:rPr>
      </w:pPr>
      <w:r>
        <w:rPr>
          <w:rFonts w:ascii="宋体" w:hAnsi="宋体" w:cs="宋体" w:hint="eastAsia"/>
          <w:sz w:val="24"/>
          <w:szCs w:val="24"/>
        </w:rPr>
        <w:t>1、</w:t>
      </w:r>
      <w:r w:rsidRPr="00D65374">
        <w:rPr>
          <w:rFonts w:ascii="宋体" w:hAnsi="宋体" w:cs="宋体" w:hint="eastAsia"/>
          <w:sz w:val="24"/>
          <w:szCs w:val="24"/>
        </w:rPr>
        <w:t>名称：</w:t>
      </w:r>
      <w:r w:rsidRPr="00921B3C">
        <w:rPr>
          <w:rFonts w:ascii="宋体" w:hAnsi="宋体" w:cs="宋体" w:hint="eastAsia"/>
          <w:sz w:val="24"/>
          <w:szCs w:val="24"/>
        </w:rPr>
        <w:t>东方国际（集团）有限公司</w:t>
      </w:r>
    </w:p>
    <w:p w:rsidR="00E256F6" w:rsidRDefault="00E256F6" w:rsidP="00E256F6">
      <w:pPr>
        <w:spacing w:line="360" w:lineRule="auto"/>
        <w:ind w:firstLineChars="200" w:firstLine="480"/>
        <w:rPr>
          <w:rFonts w:ascii="宋体" w:hAnsi="宋体" w:cs="宋体"/>
          <w:sz w:val="24"/>
          <w:szCs w:val="24"/>
        </w:rPr>
      </w:pPr>
      <w:r>
        <w:rPr>
          <w:rFonts w:ascii="宋体" w:hAnsi="宋体" w:cs="宋体" w:hint="eastAsia"/>
          <w:sz w:val="24"/>
          <w:szCs w:val="24"/>
        </w:rPr>
        <w:t>2、</w:t>
      </w:r>
      <w:r w:rsidRPr="00D65374">
        <w:rPr>
          <w:rFonts w:ascii="宋体" w:hAnsi="宋体" w:cs="宋体" w:hint="eastAsia"/>
          <w:sz w:val="24"/>
          <w:szCs w:val="24"/>
        </w:rPr>
        <w:t>统一社会信用代码</w:t>
      </w:r>
      <w:r>
        <w:rPr>
          <w:rFonts w:ascii="宋体" w:hAnsi="宋体" w:cs="宋体" w:hint="eastAsia"/>
          <w:sz w:val="24"/>
          <w:szCs w:val="24"/>
        </w:rPr>
        <w:t>：</w:t>
      </w:r>
      <w:r w:rsidRPr="008504DC">
        <w:rPr>
          <w:rFonts w:ascii="宋体" w:hAnsi="宋体" w:cs="宋体"/>
          <w:sz w:val="24"/>
          <w:szCs w:val="24"/>
        </w:rPr>
        <w:t>913100001322319278</w:t>
      </w:r>
    </w:p>
    <w:p w:rsidR="00E256F6" w:rsidRPr="00D65374" w:rsidRDefault="00E256F6" w:rsidP="00E256F6">
      <w:pPr>
        <w:spacing w:line="360" w:lineRule="auto"/>
        <w:ind w:firstLineChars="200" w:firstLine="480"/>
        <w:rPr>
          <w:rFonts w:ascii="宋体" w:hAnsi="宋体" w:cs="宋体"/>
          <w:sz w:val="24"/>
          <w:szCs w:val="24"/>
        </w:rPr>
      </w:pPr>
      <w:r>
        <w:rPr>
          <w:rFonts w:ascii="宋体" w:hAnsi="宋体" w:cs="宋体" w:hint="eastAsia"/>
          <w:sz w:val="24"/>
          <w:szCs w:val="24"/>
        </w:rPr>
        <w:t>3、</w:t>
      </w:r>
      <w:r w:rsidRPr="00D65374">
        <w:rPr>
          <w:rFonts w:ascii="宋体" w:hAnsi="宋体" w:cs="宋体" w:hint="eastAsia"/>
          <w:sz w:val="24"/>
          <w:szCs w:val="24"/>
        </w:rPr>
        <w:t>公司住所：</w:t>
      </w:r>
      <w:r w:rsidR="00B5038A">
        <w:rPr>
          <w:rFonts w:ascii="宋体" w:hAnsi="宋体" w:cs="宋体" w:hint="eastAsia"/>
          <w:sz w:val="24"/>
          <w:szCs w:val="24"/>
        </w:rPr>
        <w:t>上海市</w:t>
      </w:r>
      <w:r>
        <w:rPr>
          <w:rFonts w:ascii="宋体" w:hAnsi="宋体" w:cs="宋体" w:hint="eastAsia"/>
          <w:sz w:val="24"/>
          <w:szCs w:val="24"/>
        </w:rPr>
        <w:t>虹桥路1488号</w:t>
      </w:r>
    </w:p>
    <w:p w:rsidR="00E256F6" w:rsidRPr="00D65374" w:rsidRDefault="00E256F6" w:rsidP="00E256F6">
      <w:pPr>
        <w:spacing w:line="360" w:lineRule="auto"/>
        <w:ind w:firstLineChars="200" w:firstLine="480"/>
        <w:rPr>
          <w:rFonts w:ascii="宋体" w:hAnsi="宋体" w:cs="宋体"/>
          <w:sz w:val="24"/>
          <w:szCs w:val="24"/>
        </w:rPr>
      </w:pPr>
      <w:r>
        <w:rPr>
          <w:rFonts w:ascii="宋体" w:hAnsi="宋体" w:cs="宋体" w:hint="eastAsia"/>
          <w:sz w:val="24"/>
          <w:szCs w:val="24"/>
        </w:rPr>
        <w:t>4、</w:t>
      </w:r>
      <w:r w:rsidRPr="00D65374">
        <w:rPr>
          <w:rFonts w:ascii="宋体" w:hAnsi="宋体" w:cs="宋体" w:hint="eastAsia"/>
          <w:sz w:val="24"/>
          <w:szCs w:val="24"/>
        </w:rPr>
        <w:t xml:space="preserve">企业性质：有限责任公司 </w:t>
      </w:r>
    </w:p>
    <w:p w:rsidR="00E256F6" w:rsidRPr="00D65374" w:rsidRDefault="00E256F6" w:rsidP="00E256F6">
      <w:pPr>
        <w:spacing w:line="360" w:lineRule="auto"/>
        <w:ind w:firstLineChars="200" w:firstLine="480"/>
        <w:rPr>
          <w:rFonts w:ascii="宋体" w:hAnsi="宋体" w:cs="宋体"/>
          <w:sz w:val="24"/>
          <w:szCs w:val="24"/>
        </w:rPr>
      </w:pPr>
      <w:r>
        <w:rPr>
          <w:rFonts w:ascii="宋体" w:hAnsi="宋体" w:cs="宋体" w:hint="eastAsia"/>
          <w:sz w:val="24"/>
          <w:szCs w:val="24"/>
        </w:rPr>
        <w:t>5、</w:t>
      </w:r>
      <w:r w:rsidRPr="00D65374">
        <w:rPr>
          <w:rFonts w:ascii="宋体" w:hAnsi="宋体" w:cs="宋体" w:hint="eastAsia"/>
          <w:sz w:val="24"/>
          <w:szCs w:val="24"/>
        </w:rPr>
        <w:t>法定代表人：</w:t>
      </w:r>
      <w:r w:rsidRPr="008504DC">
        <w:rPr>
          <w:rFonts w:ascii="宋体" w:hAnsi="宋体" w:cs="宋体" w:hint="eastAsia"/>
          <w:sz w:val="24"/>
          <w:szCs w:val="24"/>
        </w:rPr>
        <w:t>童继生</w:t>
      </w:r>
    </w:p>
    <w:p w:rsidR="00E256F6" w:rsidRPr="00D65374" w:rsidRDefault="00E256F6" w:rsidP="00E256F6">
      <w:pPr>
        <w:spacing w:line="360" w:lineRule="auto"/>
        <w:ind w:firstLineChars="200" w:firstLine="480"/>
        <w:rPr>
          <w:rFonts w:ascii="宋体" w:hAnsi="宋体" w:cs="宋体"/>
          <w:sz w:val="24"/>
          <w:szCs w:val="24"/>
        </w:rPr>
      </w:pPr>
      <w:r>
        <w:rPr>
          <w:rFonts w:ascii="宋体" w:hAnsi="宋体" w:cs="宋体" w:hint="eastAsia"/>
          <w:sz w:val="24"/>
          <w:szCs w:val="24"/>
        </w:rPr>
        <w:t>6、</w:t>
      </w:r>
      <w:r w:rsidRPr="00D65374">
        <w:rPr>
          <w:rFonts w:ascii="宋体" w:hAnsi="宋体" w:cs="宋体" w:hint="eastAsia"/>
          <w:sz w:val="24"/>
          <w:szCs w:val="24"/>
        </w:rPr>
        <w:t xml:space="preserve">注册资本： </w:t>
      </w:r>
      <w:r>
        <w:rPr>
          <w:rFonts w:ascii="宋体" w:hAnsi="宋体" w:cs="宋体"/>
          <w:sz w:val="24"/>
          <w:szCs w:val="24"/>
        </w:rPr>
        <w:t>1000000</w:t>
      </w:r>
      <w:r>
        <w:rPr>
          <w:rFonts w:ascii="宋体" w:hAnsi="宋体" w:cs="宋体" w:hint="eastAsia"/>
          <w:sz w:val="24"/>
          <w:szCs w:val="24"/>
        </w:rPr>
        <w:t>万元</w:t>
      </w:r>
    </w:p>
    <w:p w:rsidR="00E256F6" w:rsidRPr="00D65374" w:rsidRDefault="00E256F6" w:rsidP="00E256F6">
      <w:pPr>
        <w:spacing w:line="360" w:lineRule="auto"/>
        <w:ind w:firstLineChars="200" w:firstLine="480"/>
        <w:rPr>
          <w:rFonts w:ascii="宋体" w:hAnsi="宋体" w:cs="宋体"/>
          <w:sz w:val="24"/>
          <w:szCs w:val="24"/>
        </w:rPr>
      </w:pPr>
      <w:r>
        <w:rPr>
          <w:rFonts w:ascii="宋体" w:hAnsi="宋体" w:cs="宋体" w:hint="eastAsia"/>
          <w:sz w:val="24"/>
          <w:szCs w:val="24"/>
        </w:rPr>
        <w:t>7、</w:t>
      </w:r>
      <w:r w:rsidRPr="00D65374">
        <w:rPr>
          <w:rFonts w:ascii="宋体" w:hAnsi="宋体" w:cs="宋体" w:hint="eastAsia"/>
          <w:sz w:val="24"/>
          <w:szCs w:val="24"/>
        </w:rPr>
        <w:t>成立日期：</w:t>
      </w:r>
      <w:r>
        <w:rPr>
          <w:rFonts w:ascii="宋体" w:hAnsi="宋体" w:cs="宋体" w:hint="eastAsia"/>
          <w:sz w:val="24"/>
          <w:szCs w:val="24"/>
        </w:rPr>
        <w:t>1994</w:t>
      </w:r>
    </w:p>
    <w:p w:rsidR="00E256F6" w:rsidRPr="00D65374" w:rsidRDefault="00E256F6" w:rsidP="00E256F6">
      <w:pPr>
        <w:spacing w:line="360" w:lineRule="auto"/>
        <w:ind w:leftChars="200" w:left="660" w:hangingChars="100" w:hanging="240"/>
        <w:rPr>
          <w:rFonts w:ascii="宋体" w:hAnsi="宋体" w:cs="宋体"/>
          <w:sz w:val="24"/>
          <w:szCs w:val="24"/>
        </w:rPr>
      </w:pPr>
      <w:r>
        <w:rPr>
          <w:rFonts w:ascii="宋体" w:hAnsi="宋体" w:cs="宋体" w:hint="eastAsia"/>
          <w:sz w:val="24"/>
          <w:szCs w:val="24"/>
        </w:rPr>
        <w:t>8、</w:t>
      </w:r>
      <w:r w:rsidRPr="00D65374">
        <w:rPr>
          <w:rFonts w:ascii="宋体" w:hAnsi="宋体" w:cs="宋体" w:hint="eastAsia"/>
          <w:sz w:val="24"/>
          <w:szCs w:val="24"/>
        </w:rPr>
        <w:t>经营范围：</w:t>
      </w:r>
      <w:r w:rsidRPr="00E43C88">
        <w:rPr>
          <w:rFonts w:ascii="宋体" w:hAnsi="宋体" w:cs="宋体"/>
          <w:sz w:val="24"/>
          <w:szCs w:val="24"/>
        </w:rPr>
        <w:t>经营和代理纺织品、服装等商品的进出口业务，承办中外合资经营、合作生产、三来一补业务，经营技术进出口业务和轻纺、服装行业的国外工程承包业务、境内国际招标工程、对外派遣各类劳务人员，承办国际货运代理业务，产权经纪，自有房屋租赁。</w:t>
      </w:r>
    </w:p>
    <w:p w:rsidR="00E256F6" w:rsidRPr="00893DFA" w:rsidRDefault="008E1793" w:rsidP="00E256F6">
      <w:pPr>
        <w:spacing w:line="360" w:lineRule="auto"/>
        <w:ind w:firstLineChars="200" w:firstLine="480"/>
        <w:rPr>
          <w:rFonts w:ascii="宋体" w:hAnsi="宋体" w:cs="宋体"/>
          <w:sz w:val="24"/>
          <w:szCs w:val="24"/>
        </w:rPr>
      </w:pPr>
      <w:r>
        <w:rPr>
          <w:rFonts w:ascii="宋体" w:hAnsi="宋体" w:cs="宋体" w:hint="eastAsia"/>
          <w:sz w:val="24"/>
          <w:szCs w:val="24"/>
        </w:rPr>
        <w:t>9、</w:t>
      </w:r>
      <w:r w:rsidR="00E256F6" w:rsidRPr="00893DFA">
        <w:rPr>
          <w:rFonts w:ascii="宋体" w:hAnsi="宋体" w:cs="宋体" w:hint="eastAsia"/>
          <w:sz w:val="24"/>
          <w:szCs w:val="24"/>
        </w:rPr>
        <w:t xml:space="preserve">最近三年主要业务的发展状况和经营成果 </w:t>
      </w:r>
    </w:p>
    <w:p w:rsidR="00E256F6" w:rsidRPr="0065595F" w:rsidRDefault="00E256F6" w:rsidP="00E256F6">
      <w:pPr>
        <w:spacing w:line="460" w:lineRule="exact"/>
        <w:ind w:firstLineChars="200" w:firstLine="480"/>
        <w:rPr>
          <w:rFonts w:ascii="宋体" w:hAnsi="宋体" w:cs="宋体"/>
          <w:sz w:val="24"/>
          <w:szCs w:val="24"/>
        </w:rPr>
      </w:pPr>
      <w:r w:rsidRPr="00921B3C">
        <w:rPr>
          <w:rFonts w:ascii="宋体" w:hAnsi="宋体" w:cs="宋体" w:hint="eastAsia"/>
          <w:sz w:val="24"/>
          <w:szCs w:val="24"/>
        </w:rPr>
        <w:t>东方国际（集团）有限公司</w:t>
      </w:r>
      <w:r>
        <w:rPr>
          <w:rFonts w:ascii="宋体" w:hAnsi="宋体" w:cs="宋体" w:hint="eastAsia"/>
          <w:sz w:val="24"/>
          <w:szCs w:val="24"/>
        </w:rPr>
        <w:t>近年来主要从事</w:t>
      </w:r>
      <w:r w:rsidRPr="0065595F">
        <w:rPr>
          <w:rFonts w:ascii="宋体" w:hAnsi="宋体" w:cs="宋体" w:hint="eastAsia"/>
          <w:sz w:val="24"/>
          <w:szCs w:val="24"/>
        </w:rPr>
        <w:t>以时尚产业、健康产业和供应链服务为核心主业，以科技实业、产业地产、金融投资为支撑</w:t>
      </w:r>
      <w:r>
        <w:rPr>
          <w:rFonts w:ascii="宋体" w:hAnsi="宋体" w:cs="宋体" w:hint="eastAsia"/>
          <w:sz w:val="24"/>
          <w:szCs w:val="24"/>
        </w:rPr>
        <w:t>产业。是一家拥有</w:t>
      </w:r>
      <w:r w:rsidRPr="0065595F">
        <w:rPr>
          <w:rFonts w:ascii="宋体" w:hAnsi="宋体" w:cs="宋体" w:hint="eastAsia"/>
          <w:sz w:val="24"/>
          <w:szCs w:val="24"/>
        </w:rPr>
        <w:t>先进制造业与现代服务业的大型综合性企业集团，是中国最大的纺织服装集团和最大的纺织品服装出口企业。名列中国企业500强，中国服务业企业500强，中国对外贸易500强等。拥有从业员工8.6万人，所属企业480家，上市公司4家。</w:t>
      </w:r>
      <w:r w:rsidRPr="00893DFA">
        <w:rPr>
          <w:rFonts w:ascii="宋体" w:hAnsi="宋体" w:cs="宋体" w:hint="eastAsia"/>
          <w:sz w:val="24"/>
          <w:szCs w:val="24"/>
        </w:rPr>
        <w:t>经营情况见下表：</w:t>
      </w:r>
    </w:p>
    <w:p w:rsidR="00E256F6" w:rsidRPr="00893DFA" w:rsidRDefault="00E256F6" w:rsidP="00E256F6">
      <w:pPr>
        <w:spacing w:line="360" w:lineRule="auto"/>
        <w:ind w:firstLineChars="200" w:firstLine="480"/>
        <w:jc w:val="right"/>
        <w:rPr>
          <w:rFonts w:ascii="宋体" w:hAnsi="宋体" w:cs="宋体"/>
          <w:sz w:val="24"/>
          <w:szCs w:val="24"/>
        </w:rPr>
      </w:pPr>
      <w:r>
        <w:rPr>
          <w:rFonts w:ascii="宋体" w:hAnsi="宋体" w:cs="宋体" w:hint="eastAsia"/>
          <w:sz w:val="24"/>
          <w:szCs w:val="24"/>
        </w:rPr>
        <w:t>单位：</w:t>
      </w:r>
      <w:r w:rsidRPr="00893DFA">
        <w:rPr>
          <w:rFonts w:ascii="宋体" w:hAnsi="宋体" w:cs="宋体" w:hint="eastAsia"/>
          <w:sz w:val="24"/>
          <w:szCs w:val="24"/>
        </w:rPr>
        <w:t>万元</w:t>
      </w:r>
    </w:p>
    <w:tbl>
      <w:tblPr>
        <w:tblW w:w="5000" w:type="pct"/>
        <w:tblCellMar>
          <w:top w:w="15" w:type="dxa"/>
          <w:left w:w="15" w:type="dxa"/>
          <w:bottom w:w="15" w:type="dxa"/>
          <w:right w:w="15" w:type="dxa"/>
        </w:tblCellMar>
        <w:tblLook w:val="04A0"/>
      </w:tblPr>
      <w:tblGrid>
        <w:gridCol w:w="2409"/>
        <w:gridCol w:w="2848"/>
        <w:gridCol w:w="3079"/>
      </w:tblGrid>
      <w:tr w:rsidR="00E256F6" w:rsidRPr="00893DFA" w:rsidTr="008329FF">
        <w:trPr>
          <w:trHeight w:val="630"/>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lastRenderedPageBreak/>
              <w:t>年份</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jc w:val="center"/>
              <w:rPr>
                <w:rFonts w:ascii="宋体" w:hAnsi="宋体" w:cs="宋体"/>
                <w:sz w:val="24"/>
                <w:szCs w:val="24"/>
              </w:rPr>
            </w:pPr>
            <w:r w:rsidRPr="00893DFA">
              <w:rPr>
                <w:rFonts w:ascii="宋体" w:hAnsi="宋体" w:cs="宋体" w:hint="eastAsia"/>
                <w:sz w:val="24"/>
                <w:szCs w:val="24"/>
              </w:rPr>
              <w:t xml:space="preserve">营业收入 </w:t>
            </w:r>
          </w:p>
        </w:tc>
        <w:tc>
          <w:tcPr>
            <w:tcW w:w="1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jc w:val="center"/>
              <w:rPr>
                <w:rFonts w:ascii="宋体" w:hAnsi="宋体" w:cs="宋体"/>
                <w:sz w:val="24"/>
                <w:szCs w:val="24"/>
              </w:rPr>
            </w:pPr>
            <w:r w:rsidRPr="00893DFA">
              <w:rPr>
                <w:rFonts w:ascii="宋体" w:hAnsi="宋体" w:cs="宋体" w:hint="eastAsia"/>
                <w:sz w:val="24"/>
                <w:szCs w:val="24"/>
              </w:rPr>
              <w:t xml:space="preserve">利润总额  </w:t>
            </w:r>
          </w:p>
        </w:tc>
      </w:tr>
      <w:tr w:rsidR="00E256F6" w:rsidRPr="00893DFA" w:rsidTr="008329FF">
        <w:trPr>
          <w:trHeight w:val="495"/>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2017</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jc w:val="right"/>
              <w:rPr>
                <w:rFonts w:ascii="宋体" w:hAnsi="宋体" w:cs="宋体"/>
                <w:sz w:val="24"/>
                <w:szCs w:val="24"/>
              </w:rPr>
            </w:pPr>
            <w:r w:rsidRPr="0044443F">
              <w:rPr>
                <w:rFonts w:ascii="宋体" w:hAnsi="宋体" w:cs="宋体"/>
                <w:sz w:val="24"/>
                <w:szCs w:val="24"/>
              </w:rPr>
              <w:t>9,610,744</w:t>
            </w:r>
          </w:p>
        </w:tc>
        <w:tc>
          <w:tcPr>
            <w:tcW w:w="1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jc w:val="right"/>
              <w:rPr>
                <w:rFonts w:ascii="宋体" w:hAnsi="宋体" w:cs="宋体"/>
                <w:sz w:val="24"/>
                <w:szCs w:val="24"/>
              </w:rPr>
            </w:pPr>
            <w:r w:rsidRPr="0044443F">
              <w:rPr>
                <w:rFonts w:ascii="宋体" w:hAnsi="宋体" w:cs="宋体"/>
                <w:sz w:val="24"/>
                <w:szCs w:val="24"/>
              </w:rPr>
              <w:t>212,109</w:t>
            </w:r>
          </w:p>
        </w:tc>
      </w:tr>
      <w:tr w:rsidR="00E256F6" w:rsidRPr="00893DFA" w:rsidTr="008329FF">
        <w:trPr>
          <w:trHeight w:val="540"/>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2018</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jc w:val="right"/>
              <w:rPr>
                <w:rFonts w:ascii="宋体" w:hAnsi="宋体" w:cs="宋体"/>
                <w:sz w:val="24"/>
                <w:szCs w:val="24"/>
              </w:rPr>
            </w:pPr>
            <w:r>
              <w:rPr>
                <w:rFonts w:ascii="宋体" w:hAnsi="宋体" w:cs="宋体"/>
                <w:sz w:val="24"/>
                <w:szCs w:val="24"/>
              </w:rPr>
              <w:t>11,153,010</w:t>
            </w:r>
          </w:p>
        </w:tc>
        <w:tc>
          <w:tcPr>
            <w:tcW w:w="1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jc w:val="right"/>
              <w:rPr>
                <w:rFonts w:ascii="宋体" w:hAnsi="宋体" w:cs="宋体"/>
                <w:sz w:val="24"/>
                <w:szCs w:val="24"/>
              </w:rPr>
            </w:pPr>
            <w:r w:rsidRPr="0044443F">
              <w:rPr>
                <w:rFonts w:ascii="宋体" w:hAnsi="宋体" w:cs="宋体"/>
                <w:sz w:val="24"/>
                <w:szCs w:val="24"/>
              </w:rPr>
              <w:t>241,217</w:t>
            </w:r>
          </w:p>
        </w:tc>
      </w:tr>
      <w:tr w:rsidR="00E256F6" w:rsidRPr="00893DFA" w:rsidTr="008329FF">
        <w:trPr>
          <w:trHeight w:val="540"/>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rPr>
                <w:rFonts w:ascii="宋体" w:hAnsi="宋体" w:cs="宋体"/>
                <w:sz w:val="24"/>
                <w:szCs w:val="24"/>
              </w:rPr>
            </w:pPr>
            <w:r>
              <w:rPr>
                <w:rFonts w:ascii="宋体" w:hAnsi="宋体" w:cs="宋体" w:hint="eastAsia"/>
                <w:sz w:val="24"/>
                <w:szCs w:val="24"/>
              </w:rPr>
              <w:t>2019</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jc w:val="right"/>
              <w:rPr>
                <w:rFonts w:ascii="宋体" w:hAnsi="宋体" w:cs="宋体"/>
                <w:sz w:val="24"/>
                <w:szCs w:val="24"/>
              </w:rPr>
            </w:pPr>
            <w:r w:rsidRPr="00CC65F4">
              <w:rPr>
                <w:rFonts w:ascii="宋体" w:hAnsi="宋体" w:cs="宋体"/>
                <w:sz w:val="24"/>
                <w:szCs w:val="24"/>
              </w:rPr>
              <w:t>10,710,738</w:t>
            </w:r>
          </w:p>
        </w:tc>
        <w:tc>
          <w:tcPr>
            <w:tcW w:w="1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56F6" w:rsidRPr="00893DFA" w:rsidRDefault="00E256F6" w:rsidP="008329FF">
            <w:pPr>
              <w:spacing w:line="360" w:lineRule="auto"/>
              <w:ind w:firstLineChars="200" w:firstLine="480"/>
              <w:jc w:val="right"/>
              <w:rPr>
                <w:rFonts w:ascii="宋体" w:hAnsi="宋体" w:cs="宋体"/>
                <w:sz w:val="24"/>
                <w:szCs w:val="24"/>
              </w:rPr>
            </w:pPr>
            <w:r w:rsidRPr="006E6A78">
              <w:rPr>
                <w:rFonts w:ascii="宋体" w:hAnsi="宋体" w:cs="宋体"/>
                <w:sz w:val="24"/>
                <w:szCs w:val="24"/>
              </w:rPr>
              <w:t>165,116</w:t>
            </w:r>
          </w:p>
        </w:tc>
      </w:tr>
    </w:tbl>
    <w:p w:rsidR="00E256F6" w:rsidRPr="00DB62FD" w:rsidRDefault="00E256F6" w:rsidP="00E256F6">
      <w:pPr>
        <w:spacing w:line="360" w:lineRule="auto"/>
        <w:ind w:firstLineChars="200" w:firstLine="480"/>
        <w:rPr>
          <w:rFonts w:ascii="宋体" w:hAnsi="宋体" w:cs="宋体"/>
          <w:sz w:val="24"/>
          <w:szCs w:val="24"/>
        </w:rPr>
      </w:pPr>
      <w:r w:rsidRPr="00DB62FD">
        <w:rPr>
          <w:rFonts w:ascii="宋体" w:hAnsi="宋体" w:cs="宋体" w:hint="eastAsia"/>
          <w:sz w:val="24"/>
          <w:szCs w:val="24"/>
        </w:rPr>
        <w:t>注：2017年、2018年度财务数据已经审计，2019年数据为预测数。</w:t>
      </w:r>
    </w:p>
    <w:p w:rsidR="00E256F6" w:rsidRPr="00893DFA" w:rsidRDefault="008E1793" w:rsidP="008E1793">
      <w:pPr>
        <w:spacing w:line="360" w:lineRule="auto"/>
        <w:rPr>
          <w:rFonts w:ascii="宋体" w:hAnsi="宋体" w:cs="宋体"/>
          <w:sz w:val="24"/>
          <w:szCs w:val="24"/>
        </w:rPr>
      </w:pPr>
      <w:r>
        <w:rPr>
          <w:rFonts w:ascii="宋体" w:hAnsi="宋体" w:cs="宋体" w:hint="eastAsia"/>
          <w:sz w:val="24"/>
          <w:szCs w:val="24"/>
        </w:rPr>
        <w:t xml:space="preserve">   10、</w:t>
      </w:r>
      <w:r w:rsidR="00E256F6" w:rsidRPr="00893DFA">
        <w:rPr>
          <w:rFonts w:ascii="宋体" w:hAnsi="宋体" w:cs="宋体" w:hint="eastAsia"/>
          <w:sz w:val="24"/>
          <w:szCs w:val="24"/>
        </w:rPr>
        <w:t>最近一个会计年度</w:t>
      </w:r>
      <w:r w:rsidR="00D519BC" w:rsidRPr="00893DFA">
        <w:rPr>
          <w:rFonts w:ascii="宋体" w:hAnsi="宋体" w:cs="宋体" w:hint="eastAsia"/>
          <w:sz w:val="24"/>
          <w:szCs w:val="24"/>
        </w:rPr>
        <w:t>及最近一个会计期末的</w:t>
      </w:r>
      <w:r w:rsidR="00E256F6" w:rsidRPr="00893DFA">
        <w:rPr>
          <w:rFonts w:ascii="宋体" w:hAnsi="宋体" w:cs="宋体" w:hint="eastAsia"/>
          <w:sz w:val="24"/>
          <w:szCs w:val="24"/>
        </w:rPr>
        <w:t>主要财务数据如下：</w:t>
      </w:r>
    </w:p>
    <w:p w:rsidR="00E256F6" w:rsidRPr="00893DFA" w:rsidRDefault="00E256F6" w:rsidP="00E256F6">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8E1793" w:rsidRPr="00893DFA" w:rsidTr="008E1793">
        <w:trPr>
          <w:trHeight w:val="120"/>
        </w:trPr>
        <w:tc>
          <w:tcPr>
            <w:tcW w:w="2500" w:type="pct"/>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项 目 </w:t>
            </w:r>
          </w:p>
        </w:tc>
        <w:tc>
          <w:tcPr>
            <w:tcW w:w="2500" w:type="pct"/>
          </w:tcPr>
          <w:p w:rsidR="008E1793" w:rsidRPr="00893DFA" w:rsidRDefault="008E1793" w:rsidP="00B5038A">
            <w:pPr>
              <w:spacing w:line="360" w:lineRule="auto"/>
              <w:ind w:firstLineChars="200" w:firstLine="480"/>
              <w:jc w:val="center"/>
              <w:rPr>
                <w:rFonts w:ascii="宋体" w:hAnsi="宋体" w:cs="宋体"/>
                <w:sz w:val="24"/>
                <w:szCs w:val="24"/>
              </w:rPr>
            </w:pPr>
            <w:r w:rsidRPr="00893DFA">
              <w:rPr>
                <w:rFonts w:ascii="宋体" w:hAnsi="宋体" w:cs="宋体" w:hint="eastAsia"/>
                <w:sz w:val="24"/>
                <w:szCs w:val="24"/>
              </w:rPr>
              <w:t>201</w:t>
            </w:r>
            <w:r>
              <w:rPr>
                <w:rFonts w:ascii="宋体" w:hAnsi="宋体" w:cs="宋体" w:hint="eastAsia"/>
                <w:sz w:val="24"/>
                <w:szCs w:val="24"/>
              </w:rPr>
              <w:t>9</w:t>
            </w:r>
            <w:r w:rsidRPr="00893DFA">
              <w:rPr>
                <w:rFonts w:ascii="宋体" w:hAnsi="宋体" w:cs="宋体" w:hint="eastAsia"/>
                <w:sz w:val="24"/>
                <w:szCs w:val="24"/>
              </w:rPr>
              <w:t>年</w:t>
            </w:r>
            <w:r>
              <w:rPr>
                <w:rFonts w:ascii="宋体" w:hAnsi="宋体" w:cs="宋体" w:hint="eastAsia"/>
                <w:sz w:val="24"/>
                <w:szCs w:val="24"/>
              </w:rPr>
              <w:t>12</w:t>
            </w:r>
            <w:r w:rsidRPr="00893DFA">
              <w:rPr>
                <w:rFonts w:ascii="宋体" w:hAnsi="宋体" w:cs="宋体" w:hint="eastAsia"/>
                <w:sz w:val="24"/>
                <w:szCs w:val="24"/>
              </w:rPr>
              <w:t>月</w:t>
            </w:r>
            <w:r>
              <w:rPr>
                <w:rFonts w:ascii="宋体" w:hAnsi="宋体" w:cs="宋体" w:hint="eastAsia"/>
                <w:sz w:val="24"/>
                <w:szCs w:val="24"/>
              </w:rPr>
              <w:t>31</w:t>
            </w:r>
            <w:r w:rsidRPr="00893DFA">
              <w:rPr>
                <w:rFonts w:ascii="宋体" w:hAnsi="宋体" w:cs="宋体" w:hint="eastAsia"/>
                <w:sz w:val="24"/>
                <w:szCs w:val="24"/>
              </w:rPr>
              <w:t>日</w:t>
            </w:r>
          </w:p>
        </w:tc>
      </w:tr>
      <w:tr w:rsidR="008E1793" w:rsidRPr="00893DFA" w:rsidTr="008E1793">
        <w:trPr>
          <w:trHeight w:val="120"/>
        </w:trPr>
        <w:tc>
          <w:tcPr>
            <w:tcW w:w="2500" w:type="pct"/>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净资产 </w:t>
            </w:r>
          </w:p>
        </w:tc>
        <w:tc>
          <w:tcPr>
            <w:tcW w:w="2500" w:type="pct"/>
          </w:tcPr>
          <w:p w:rsidR="008E1793" w:rsidRPr="00893DFA" w:rsidRDefault="008E1793" w:rsidP="008329FF">
            <w:pPr>
              <w:spacing w:line="360" w:lineRule="auto"/>
              <w:ind w:firstLineChars="200" w:firstLine="480"/>
              <w:jc w:val="right"/>
              <w:rPr>
                <w:rFonts w:ascii="宋体" w:hAnsi="宋体" w:cs="宋体"/>
                <w:sz w:val="24"/>
                <w:szCs w:val="24"/>
              </w:rPr>
            </w:pPr>
            <w:r w:rsidRPr="006E6A78">
              <w:rPr>
                <w:rFonts w:ascii="宋体" w:hAnsi="宋体" w:cs="宋体"/>
                <w:sz w:val="24"/>
                <w:szCs w:val="24"/>
              </w:rPr>
              <w:t>2,800,444</w:t>
            </w:r>
          </w:p>
        </w:tc>
      </w:tr>
      <w:tr w:rsidR="008E1793" w:rsidRPr="00893DFA" w:rsidTr="008E1793">
        <w:trPr>
          <w:trHeight w:val="120"/>
        </w:trPr>
        <w:tc>
          <w:tcPr>
            <w:tcW w:w="2500" w:type="pct"/>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项目 </w:t>
            </w:r>
          </w:p>
        </w:tc>
        <w:tc>
          <w:tcPr>
            <w:tcW w:w="2500" w:type="pct"/>
          </w:tcPr>
          <w:p w:rsidR="008E1793" w:rsidRPr="00893DFA" w:rsidRDefault="00B5038A" w:rsidP="00B5038A">
            <w:pPr>
              <w:spacing w:line="360" w:lineRule="auto"/>
              <w:ind w:firstLineChars="200" w:firstLine="480"/>
              <w:jc w:val="center"/>
              <w:rPr>
                <w:rFonts w:ascii="宋体" w:hAnsi="宋体" w:cs="宋体"/>
                <w:sz w:val="24"/>
                <w:szCs w:val="24"/>
              </w:rPr>
            </w:pPr>
            <w:r>
              <w:rPr>
                <w:rFonts w:ascii="宋体" w:hAnsi="宋体" w:cs="宋体" w:hint="eastAsia"/>
                <w:sz w:val="24"/>
                <w:szCs w:val="24"/>
              </w:rPr>
              <w:t>2019年1-12月</w:t>
            </w:r>
          </w:p>
        </w:tc>
      </w:tr>
      <w:tr w:rsidR="008E1793" w:rsidRPr="00893DFA" w:rsidTr="008E1793">
        <w:trPr>
          <w:trHeight w:val="120"/>
        </w:trPr>
        <w:tc>
          <w:tcPr>
            <w:tcW w:w="2500" w:type="pct"/>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营业收入 </w:t>
            </w:r>
          </w:p>
        </w:tc>
        <w:tc>
          <w:tcPr>
            <w:tcW w:w="2500" w:type="pct"/>
          </w:tcPr>
          <w:p w:rsidR="008E1793" w:rsidRPr="00893DFA" w:rsidRDefault="008E1793" w:rsidP="008329FF">
            <w:pPr>
              <w:spacing w:line="360" w:lineRule="auto"/>
              <w:ind w:firstLineChars="200" w:firstLine="480"/>
              <w:jc w:val="right"/>
              <w:rPr>
                <w:rFonts w:ascii="宋体" w:hAnsi="宋体" w:cs="宋体"/>
                <w:sz w:val="24"/>
                <w:szCs w:val="24"/>
              </w:rPr>
            </w:pPr>
            <w:r w:rsidRPr="00CC65F4">
              <w:rPr>
                <w:rFonts w:ascii="宋体" w:hAnsi="宋体" w:cs="宋体"/>
                <w:sz w:val="24"/>
                <w:szCs w:val="24"/>
              </w:rPr>
              <w:t>10,710,738</w:t>
            </w:r>
          </w:p>
        </w:tc>
      </w:tr>
      <w:tr w:rsidR="008E1793" w:rsidRPr="00893DFA" w:rsidTr="008E1793">
        <w:trPr>
          <w:trHeight w:val="120"/>
        </w:trPr>
        <w:tc>
          <w:tcPr>
            <w:tcW w:w="2500" w:type="pct"/>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净利润 </w:t>
            </w:r>
          </w:p>
        </w:tc>
        <w:tc>
          <w:tcPr>
            <w:tcW w:w="2500" w:type="pct"/>
          </w:tcPr>
          <w:p w:rsidR="008E1793" w:rsidRPr="00893DFA" w:rsidRDefault="008E1793" w:rsidP="008329FF">
            <w:pPr>
              <w:spacing w:line="360" w:lineRule="auto"/>
              <w:ind w:firstLineChars="200" w:firstLine="480"/>
              <w:jc w:val="right"/>
              <w:rPr>
                <w:rFonts w:ascii="宋体" w:hAnsi="宋体" w:cs="宋体"/>
                <w:sz w:val="24"/>
                <w:szCs w:val="24"/>
              </w:rPr>
            </w:pPr>
            <w:r w:rsidRPr="006E6A78">
              <w:rPr>
                <w:rFonts w:ascii="宋体" w:hAnsi="宋体" w:cs="宋体"/>
                <w:sz w:val="24"/>
                <w:szCs w:val="24"/>
              </w:rPr>
              <w:t>129,611</w:t>
            </w:r>
          </w:p>
        </w:tc>
      </w:tr>
    </w:tbl>
    <w:p w:rsidR="00E256F6" w:rsidRPr="00DB62FD" w:rsidRDefault="00E256F6" w:rsidP="00E256F6">
      <w:pPr>
        <w:spacing w:line="360" w:lineRule="auto"/>
        <w:ind w:firstLineChars="200" w:firstLine="480"/>
        <w:rPr>
          <w:rFonts w:ascii="宋体" w:hAnsi="宋体" w:cs="宋体"/>
          <w:sz w:val="24"/>
          <w:szCs w:val="24"/>
        </w:rPr>
      </w:pPr>
      <w:r w:rsidRPr="00DB62FD">
        <w:rPr>
          <w:rFonts w:ascii="宋体" w:hAnsi="宋体" w:cs="宋体" w:hint="eastAsia"/>
          <w:sz w:val="24"/>
          <w:szCs w:val="24"/>
        </w:rPr>
        <w:t>注：2019年度财务数据</w:t>
      </w:r>
      <w:r w:rsidR="00A66EFF" w:rsidRPr="00DB62FD">
        <w:rPr>
          <w:rFonts w:ascii="宋体" w:hAnsi="宋体" w:cs="宋体" w:hint="eastAsia"/>
          <w:sz w:val="24"/>
          <w:szCs w:val="24"/>
        </w:rPr>
        <w:t>为预测数。</w:t>
      </w:r>
    </w:p>
    <w:p w:rsidR="008E1793" w:rsidRDefault="008E1793" w:rsidP="008E1793">
      <w:pPr>
        <w:spacing w:line="360" w:lineRule="auto"/>
        <w:ind w:firstLineChars="200" w:firstLine="480"/>
        <w:rPr>
          <w:rFonts w:ascii="宋体" w:hAnsi="宋体" w:cs="宋体"/>
          <w:sz w:val="24"/>
          <w:szCs w:val="24"/>
        </w:rPr>
      </w:pPr>
      <w:r>
        <w:rPr>
          <w:rFonts w:ascii="宋体" w:hAnsi="宋体" w:cs="宋体" w:hint="eastAsia"/>
          <w:sz w:val="24"/>
          <w:szCs w:val="24"/>
        </w:rPr>
        <w:t>（二）</w:t>
      </w:r>
      <w:r w:rsidRPr="00A41DA2">
        <w:rPr>
          <w:rFonts w:ascii="宋体" w:hAnsi="宋体" w:cs="宋体" w:hint="eastAsia"/>
          <w:sz w:val="24"/>
          <w:szCs w:val="24"/>
        </w:rPr>
        <w:t>上海家杨仓储有限公司</w:t>
      </w:r>
      <w:r>
        <w:rPr>
          <w:rFonts w:ascii="宋体" w:hAnsi="宋体" w:cs="宋体" w:hint="eastAsia"/>
          <w:sz w:val="24"/>
          <w:szCs w:val="24"/>
        </w:rPr>
        <w:t>基本情况</w:t>
      </w:r>
    </w:p>
    <w:p w:rsidR="008E1793" w:rsidRPr="00D65374" w:rsidRDefault="008E1793" w:rsidP="008E1793">
      <w:pPr>
        <w:spacing w:line="360" w:lineRule="auto"/>
        <w:ind w:firstLineChars="200" w:firstLine="480"/>
        <w:rPr>
          <w:rFonts w:ascii="宋体" w:hAnsi="宋体" w:cs="宋体"/>
          <w:sz w:val="24"/>
          <w:szCs w:val="24"/>
        </w:rPr>
      </w:pPr>
      <w:r>
        <w:rPr>
          <w:rFonts w:ascii="宋体" w:hAnsi="宋体" w:cs="宋体" w:hint="eastAsia"/>
          <w:sz w:val="24"/>
          <w:szCs w:val="24"/>
        </w:rPr>
        <w:t>1、</w:t>
      </w:r>
      <w:r w:rsidRPr="00D65374">
        <w:rPr>
          <w:rFonts w:ascii="宋体" w:hAnsi="宋体" w:cs="宋体" w:hint="eastAsia"/>
          <w:sz w:val="24"/>
          <w:szCs w:val="24"/>
        </w:rPr>
        <w:t>名称：</w:t>
      </w:r>
      <w:r w:rsidRPr="00A41DA2">
        <w:rPr>
          <w:rFonts w:ascii="宋体" w:hAnsi="宋体" w:cs="宋体" w:hint="eastAsia"/>
          <w:sz w:val="24"/>
          <w:szCs w:val="24"/>
        </w:rPr>
        <w:t>上海家杨仓储有限公司</w:t>
      </w:r>
    </w:p>
    <w:p w:rsidR="008E1793" w:rsidRDefault="008E1793" w:rsidP="008E1793">
      <w:pPr>
        <w:spacing w:line="360" w:lineRule="auto"/>
        <w:ind w:firstLineChars="200" w:firstLine="480"/>
        <w:rPr>
          <w:rFonts w:ascii="宋体" w:hAnsi="宋体" w:cs="宋体"/>
          <w:sz w:val="24"/>
          <w:szCs w:val="24"/>
        </w:rPr>
      </w:pPr>
      <w:r>
        <w:rPr>
          <w:rFonts w:ascii="宋体" w:hAnsi="宋体" w:cs="宋体" w:hint="eastAsia"/>
          <w:sz w:val="24"/>
          <w:szCs w:val="24"/>
        </w:rPr>
        <w:t>2、</w:t>
      </w:r>
      <w:r w:rsidRPr="00D65374">
        <w:rPr>
          <w:rFonts w:ascii="宋体" w:hAnsi="宋体" w:cs="宋体" w:hint="eastAsia"/>
          <w:sz w:val="24"/>
          <w:szCs w:val="24"/>
        </w:rPr>
        <w:t>统一社会信用代码</w:t>
      </w:r>
    </w:p>
    <w:p w:rsidR="008E1793" w:rsidRPr="00D65374" w:rsidRDefault="008E1793" w:rsidP="008E1793">
      <w:pPr>
        <w:spacing w:line="360" w:lineRule="auto"/>
        <w:ind w:firstLineChars="200" w:firstLine="480"/>
        <w:rPr>
          <w:rFonts w:ascii="宋体" w:hAnsi="宋体" w:cs="宋体"/>
          <w:sz w:val="24"/>
          <w:szCs w:val="24"/>
        </w:rPr>
      </w:pPr>
      <w:r>
        <w:rPr>
          <w:rFonts w:ascii="宋体" w:hAnsi="宋体" w:cs="宋体" w:hint="eastAsia"/>
          <w:sz w:val="24"/>
          <w:szCs w:val="24"/>
        </w:rPr>
        <w:t xml:space="preserve"> 3、</w:t>
      </w:r>
      <w:r w:rsidRPr="00D65374">
        <w:rPr>
          <w:rFonts w:ascii="宋体" w:hAnsi="宋体" w:cs="宋体" w:hint="eastAsia"/>
          <w:sz w:val="24"/>
          <w:szCs w:val="24"/>
        </w:rPr>
        <w:t xml:space="preserve">公司住所： </w:t>
      </w:r>
      <w:r w:rsidR="00B5038A">
        <w:rPr>
          <w:rFonts w:ascii="宋体" w:hAnsi="宋体" w:cs="宋体" w:hint="eastAsia"/>
          <w:sz w:val="24"/>
          <w:szCs w:val="24"/>
        </w:rPr>
        <w:t>上海市</w:t>
      </w:r>
      <w:r>
        <w:rPr>
          <w:rFonts w:ascii="宋体" w:hAnsi="宋体" w:cs="宋体" w:hint="eastAsia"/>
          <w:sz w:val="24"/>
          <w:szCs w:val="24"/>
        </w:rPr>
        <w:t>周家嘴路4230号</w:t>
      </w:r>
    </w:p>
    <w:p w:rsidR="008E1793" w:rsidRPr="00D65374" w:rsidRDefault="008E1793" w:rsidP="008E1793">
      <w:pPr>
        <w:spacing w:line="360" w:lineRule="auto"/>
        <w:ind w:firstLineChars="200" w:firstLine="480"/>
        <w:rPr>
          <w:rFonts w:ascii="宋体" w:hAnsi="宋体" w:cs="宋体"/>
          <w:sz w:val="24"/>
          <w:szCs w:val="24"/>
        </w:rPr>
      </w:pPr>
      <w:r>
        <w:rPr>
          <w:rFonts w:ascii="宋体" w:hAnsi="宋体" w:cs="宋体" w:hint="eastAsia"/>
          <w:sz w:val="24"/>
          <w:szCs w:val="24"/>
        </w:rPr>
        <w:t>4、</w:t>
      </w:r>
      <w:r w:rsidRPr="00D65374">
        <w:rPr>
          <w:rFonts w:ascii="宋体" w:hAnsi="宋体" w:cs="宋体" w:hint="eastAsia"/>
          <w:sz w:val="24"/>
          <w:szCs w:val="24"/>
        </w:rPr>
        <w:t xml:space="preserve">企业性质：有限责任公司 </w:t>
      </w:r>
    </w:p>
    <w:p w:rsidR="008E1793" w:rsidRPr="00D65374" w:rsidRDefault="008E1793" w:rsidP="008E1793">
      <w:pPr>
        <w:spacing w:line="360" w:lineRule="auto"/>
        <w:ind w:firstLineChars="200" w:firstLine="480"/>
        <w:rPr>
          <w:rFonts w:ascii="宋体" w:hAnsi="宋体" w:cs="宋体"/>
          <w:sz w:val="24"/>
          <w:szCs w:val="24"/>
        </w:rPr>
      </w:pPr>
      <w:r>
        <w:rPr>
          <w:rFonts w:ascii="宋体" w:hAnsi="宋体" w:cs="宋体" w:hint="eastAsia"/>
          <w:sz w:val="24"/>
          <w:szCs w:val="24"/>
        </w:rPr>
        <w:t>5、</w:t>
      </w:r>
      <w:r w:rsidRPr="00D65374">
        <w:rPr>
          <w:rFonts w:ascii="宋体" w:hAnsi="宋体" w:cs="宋体" w:hint="eastAsia"/>
          <w:sz w:val="24"/>
          <w:szCs w:val="24"/>
        </w:rPr>
        <w:t xml:space="preserve">法定代表人： </w:t>
      </w:r>
      <w:r>
        <w:rPr>
          <w:rFonts w:ascii="宋体" w:hAnsi="宋体" w:cs="宋体" w:hint="eastAsia"/>
          <w:sz w:val="24"/>
          <w:szCs w:val="24"/>
        </w:rPr>
        <w:t>朱政强</w:t>
      </w:r>
    </w:p>
    <w:p w:rsidR="008E1793" w:rsidRPr="00D65374" w:rsidRDefault="008E1793" w:rsidP="008E1793">
      <w:pPr>
        <w:spacing w:line="360" w:lineRule="auto"/>
        <w:ind w:firstLineChars="200" w:firstLine="480"/>
        <w:rPr>
          <w:rFonts w:ascii="宋体" w:hAnsi="宋体" w:cs="宋体"/>
          <w:sz w:val="24"/>
          <w:szCs w:val="24"/>
        </w:rPr>
      </w:pPr>
      <w:r>
        <w:rPr>
          <w:rFonts w:ascii="宋体" w:hAnsi="宋体" w:cs="宋体" w:hint="eastAsia"/>
          <w:sz w:val="24"/>
          <w:szCs w:val="24"/>
        </w:rPr>
        <w:t>6、</w:t>
      </w:r>
      <w:r w:rsidRPr="00D65374">
        <w:rPr>
          <w:rFonts w:ascii="宋体" w:hAnsi="宋体" w:cs="宋体" w:hint="eastAsia"/>
          <w:sz w:val="24"/>
          <w:szCs w:val="24"/>
        </w:rPr>
        <w:t xml:space="preserve">注册资本： </w:t>
      </w:r>
      <w:r>
        <w:rPr>
          <w:rFonts w:ascii="宋体" w:hAnsi="宋体" w:cs="宋体" w:hint="eastAsia"/>
          <w:sz w:val="24"/>
          <w:szCs w:val="24"/>
        </w:rPr>
        <w:t>110万元人民币</w:t>
      </w:r>
    </w:p>
    <w:p w:rsidR="008E1793" w:rsidRPr="00D65374" w:rsidRDefault="008E1793" w:rsidP="008E1793">
      <w:pPr>
        <w:spacing w:line="360" w:lineRule="auto"/>
        <w:ind w:firstLineChars="200" w:firstLine="480"/>
        <w:rPr>
          <w:rFonts w:ascii="宋体" w:hAnsi="宋体" w:cs="宋体"/>
          <w:sz w:val="24"/>
          <w:szCs w:val="24"/>
        </w:rPr>
      </w:pPr>
      <w:r>
        <w:rPr>
          <w:rFonts w:ascii="宋体" w:hAnsi="宋体" w:cs="宋体" w:hint="eastAsia"/>
          <w:sz w:val="24"/>
          <w:szCs w:val="24"/>
        </w:rPr>
        <w:t>7、</w:t>
      </w:r>
      <w:r w:rsidRPr="00D65374">
        <w:rPr>
          <w:rFonts w:ascii="宋体" w:hAnsi="宋体" w:cs="宋体" w:hint="eastAsia"/>
          <w:sz w:val="24"/>
          <w:szCs w:val="24"/>
        </w:rPr>
        <w:t>成立日期：</w:t>
      </w:r>
      <w:r>
        <w:rPr>
          <w:rFonts w:ascii="宋体" w:hAnsi="宋体" w:cs="宋体" w:hint="eastAsia"/>
          <w:sz w:val="24"/>
          <w:szCs w:val="24"/>
        </w:rPr>
        <w:t>1994年2月18日</w:t>
      </w:r>
    </w:p>
    <w:p w:rsidR="008E1793" w:rsidRPr="00D65374" w:rsidRDefault="008E1793" w:rsidP="008E1793">
      <w:pPr>
        <w:spacing w:line="360" w:lineRule="auto"/>
        <w:ind w:firstLineChars="200" w:firstLine="480"/>
        <w:rPr>
          <w:rFonts w:ascii="宋体" w:hAnsi="宋体" w:cs="宋体"/>
          <w:sz w:val="24"/>
          <w:szCs w:val="24"/>
        </w:rPr>
      </w:pPr>
      <w:r>
        <w:rPr>
          <w:rFonts w:ascii="宋体" w:hAnsi="宋体" w:cs="宋体" w:hint="eastAsia"/>
          <w:sz w:val="24"/>
          <w:szCs w:val="24"/>
        </w:rPr>
        <w:t>8、</w:t>
      </w:r>
      <w:r w:rsidRPr="00D65374">
        <w:rPr>
          <w:rFonts w:ascii="宋体" w:hAnsi="宋体" w:cs="宋体" w:hint="eastAsia"/>
          <w:sz w:val="24"/>
          <w:szCs w:val="24"/>
        </w:rPr>
        <w:t>经营范围： </w:t>
      </w:r>
      <w:r>
        <w:rPr>
          <w:rFonts w:ascii="宋体" w:hAnsi="宋体" w:cs="宋体" w:hint="eastAsia"/>
          <w:sz w:val="24"/>
          <w:szCs w:val="24"/>
        </w:rPr>
        <w:t>仓储</w:t>
      </w:r>
    </w:p>
    <w:p w:rsidR="008E1793" w:rsidRPr="00893DFA" w:rsidRDefault="008E1793" w:rsidP="008E1793">
      <w:pPr>
        <w:spacing w:line="360" w:lineRule="auto"/>
        <w:ind w:firstLineChars="200" w:firstLine="480"/>
        <w:rPr>
          <w:rFonts w:ascii="宋体" w:hAnsi="宋体" w:cs="宋体"/>
          <w:sz w:val="24"/>
          <w:szCs w:val="24"/>
        </w:rPr>
      </w:pPr>
      <w:r>
        <w:rPr>
          <w:rFonts w:ascii="宋体" w:hAnsi="宋体" w:cs="宋体" w:hint="eastAsia"/>
          <w:sz w:val="24"/>
          <w:szCs w:val="24"/>
        </w:rPr>
        <w:t>9、</w:t>
      </w:r>
      <w:r w:rsidRPr="00893DFA">
        <w:rPr>
          <w:rFonts w:ascii="宋体" w:hAnsi="宋体" w:cs="宋体" w:hint="eastAsia"/>
          <w:sz w:val="24"/>
          <w:szCs w:val="24"/>
        </w:rPr>
        <w:t xml:space="preserve">最近三年主要业务的发展状况和经营成果 </w:t>
      </w:r>
    </w:p>
    <w:p w:rsidR="008E1793" w:rsidRDefault="008E1793" w:rsidP="008E1793">
      <w:pPr>
        <w:spacing w:line="360" w:lineRule="auto"/>
        <w:ind w:firstLineChars="200" w:firstLine="480"/>
        <w:rPr>
          <w:rFonts w:ascii="宋体" w:hAnsi="宋体" w:cs="宋体"/>
          <w:sz w:val="24"/>
          <w:szCs w:val="24"/>
        </w:rPr>
      </w:pPr>
      <w:r w:rsidRPr="00A41DA2">
        <w:rPr>
          <w:rFonts w:ascii="宋体" w:hAnsi="宋体" w:cs="宋体" w:hint="eastAsia"/>
          <w:sz w:val="24"/>
          <w:szCs w:val="24"/>
        </w:rPr>
        <w:t>上海家杨仓储有限公司</w:t>
      </w:r>
      <w:r w:rsidRPr="00893DFA">
        <w:rPr>
          <w:rFonts w:ascii="宋体" w:hAnsi="宋体" w:cs="宋体" w:hint="eastAsia"/>
          <w:sz w:val="24"/>
          <w:szCs w:val="24"/>
        </w:rPr>
        <w:t>主要从事</w:t>
      </w:r>
      <w:r>
        <w:rPr>
          <w:rFonts w:ascii="宋体" w:hAnsi="宋体" w:cs="宋体" w:hint="eastAsia"/>
          <w:sz w:val="24"/>
          <w:szCs w:val="24"/>
        </w:rPr>
        <w:t>仓储</w:t>
      </w:r>
      <w:r w:rsidR="00DB62FD">
        <w:rPr>
          <w:rFonts w:ascii="宋体" w:hAnsi="宋体" w:cs="宋体" w:hint="eastAsia"/>
          <w:sz w:val="24"/>
          <w:szCs w:val="24"/>
        </w:rPr>
        <w:t>，近年来发展稳定，主要</w:t>
      </w:r>
      <w:r w:rsidRPr="00893DFA">
        <w:rPr>
          <w:rFonts w:ascii="宋体" w:hAnsi="宋体" w:cs="宋体" w:hint="eastAsia"/>
          <w:sz w:val="24"/>
          <w:szCs w:val="24"/>
        </w:rPr>
        <w:t>经营情况见下表：</w:t>
      </w:r>
    </w:p>
    <w:p w:rsidR="008E1793" w:rsidRPr="00893DFA" w:rsidRDefault="008E1793" w:rsidP="008E1793">
      <w:pPr>
        <w:spacing w:line="360" w:lineRule="auto"/>
        <w:ind w:firstLineChars="200" w:firstLine="480"/>
        <w:jc w:val="right"/>
        <w:rPr>
          <w:rFonts w:ascii="宋体" w:hAnsi="宋体" w:cs="宋体"/>
          <w:sz w:val="24"/>
          <w:szCs w:val="24"/>
        </w:rPr>
      </w:pPr>
      <w:r>
        <w:rPr>
          <w:rFonts w:ascii="宋体" w:hAnsi="宋体" w:cs="宋体" w:hint="eastAsia"/>
          <w:sz w:val="24"/>
          <w:szCs w:val="24"/>
        </w:rPr>
        <w:t>单位：</w:t>
      </w:r>
      <w:r w:rsidRPr="00893DFA">
        <w:rPr>
          <w:rFonts w:ascii="宋体" w:hAnsi="宋体" w:cs="宋体" w:hint="eastAsia"/>
          <w:sz w:val="24"/>
          <w:szCs w:val="24"/>
        </w:rPr>
        <w:t>万元</w:t>
      </w:r>
    </w:p>
    <w:tbl>
      <w:tblPr>
        <w:tblW w:w="5000" w:type="pct"/>
        <w:tblCellMar>
          <w:top w:w="15" w:type="dxa"/>
          <w:left w:w="15" w:type="dxa"/>
          <w:bottom w:w="15" w:type="dxa"/>
          <w:right w:w="15" w:type="dxa"/>
        </w:tblCellMar>
        <w:tblLook w:val="04A0"/>
      </w:tblPr>
      <w:tblGrid>
        <w:gridCol w:w="2409"/>
        <w:gridCol w:w="2848"/>
        <w:gridCol w:w="3079"/>
      </w:tblGrid>
      <w:tr w:rsidR="008E1793" w:rsidRPr="00893DFA" w:rsidTr="008329FF">
        <w:trPr>
          <w:trHeight w:val="630"/>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年份</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8329FF">
            <w:pPr>
              <w:spacing w:line="360" w:lineRule="auto"/>
              <w:ind w:firstLineChars="200" w:firstLine="480"/>
              <w:jc w:val="center"/>
              <w:rPr>
                <w:rFonts w:ascii="宋体" w:hAnsi="宋体" w:cs="宋体"/>
                <w:sz w:val="24"/>
                <w:szCs w:val="24"/>
              </w:rPr>
            </w:pPr>
            <w:r w:rsidRPr="00893DFA">
              <w:rPr>
                <w:rFonts w:ascii="宋体" w:hAnsi="宋体" w:cs="宋体" w:hint="eastAsia"/>
                <w:sz w:val="24"/>
                <w:szCs w:val="24"/>
              </w:rPr>
              <w:t xml:space="preserve">营业收入 </w:t>
            </w:r>
          </w:p>
        </w:tc>
        <w:tc>
          <w:tcPr>
            <w:tcW w:w="1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8329FF">
            <w:pPr>
              <w:spacing w:line="360" w:lineRule="auto"/>
              <w:ind w:firstLineChars="200" w:firstLine="480"/>
              <w:jc w:val="center"/>
              <w:rPr>
                <w:rFonts w:ascii="宋体" w:hAnsi="宋体" w:cs="宋体"/>
                <w:sz w:val="24"/>
                <w:szCs w:val="24"/>
              </w:rPr>
            </w:pPr>
            <w:r w:rsidRPr="00893DFA">
              <w:rPr>
                <w:rFonts w:ascii="宋体" w:hAnsi="宋体" w:cs="宋体" w:hint="eastAsia"/>
                <w:sz w:val="24"/>
                <w:szCs w:val="24"/>
              </w:rPr>
              <w:t xml:space="preserve">利润总额  </w:t>
            </w:r>
          </w:p>
        </w:tc>
      </w:tr>
      <w:tr w:rsidR="008E1793" w:rsidRPr="00893DFA" w:rsidTr="008329FF">
        <w:trPr>
          <w:trHeight w:val="495"/>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2017</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B5038A">
            <w:pPr>
              <w:spacing w:line="360" w:lineRule="auto"/>
              <w:ind w:firstLineChars="200" w:firstLine="480"/>
              <w:jc w:val="right"/>
              <w:rPr>
                <w:rFonts w:ascii="宋体" w:hAnsi="宋体" w:cs="宋体"/>
                <w:sz w:val="24"/>
                <w:szCs w:val="24"/>
              </w:rPr>
            </w:pPr>
            <w:r>
              <w:rPr>
                <w:rFonts w:ascii="宋体" w:hAnsi="宋体" w:cs="宋体" w:hint="eastAsia"/>
                <w:sz w:val="24"/>
                <w:szCs w:val="24"/>
              </w:rPr>
              <w:t>95.24</w:t>
            </w:r>
          </w:p>
        </w:tc>
        <w:tc>
          <w:tcPr>
            <w:tcW w:w="1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B5038A">
            <w:pPr>
              <w:spacing w:line="360" w:lineRule="auto"/>
              <w:ind w:firstLineChars="200" w:firstLine="480"/>
              <w:jc w:val="right"/>
              <w:rPr>
                <w:rFonts w:ascii="宋体" w:hAnsi="宋体" w:cs="宋体"/>
                <w:sz w:val="24"/>
                <w:szCs w:val="24"/>
              </w:rPr>
            </w:pPr>
            <w:r>
              <w:rPr>
                <w:rFonts w:ascii="宋体" w:hAnsi="宋体" w:cs="宋体" w:hint="eastAsia"/>
                <w:sz w:val="24"/>
                <w:szCs w:val="24"/>
              </w:rPr>
              <w:t>8.48</w:t>
            </w:r>
          </w:p>
        </w:tc>
      </w:tr>
      <w:tr w:rsidR="008E1793" w:rsidRPr="00893DFA" w:rsidTr="008329FF">
        <w:trPr>
          <w:trHeight w:val="540"/>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lastRenderedPageBreak/>
              <w:t>2018</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B5038A">
            <w:pPr>
              <w:spacing w:line="360" w:lineRule="auto"/>
              <w:ind w:firstLineChars="200" w:firstLine="480"/>
              <w:jc w:val="right"/>
              <w:rPr>
                <w:rFonts w:ascii="宋体" w:hAnsi="宋体" w:cs="宋体"/>
                <w:sz w:val="24"/>
                <w:szCs w:val="24"/>
              </w:rPr>
            </w:pPr>
            <w:r>
              <w:rPr>
                <w:rFonts w:ascii="宋体" w:hAnsi="宋体" w:cs="宋体" w:hint="eastAsia"/>
                <w:sz w:val="24"/>
                <w:szCs w:val="24"/>
              </w:rPr>
              <w:t>95.24</w:t>
            </w:r>
          </w:p>
        </w:tc>
        <w:tc>
          <w:tcPr>
            <w:tcW w:w="1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B5038A">
            <w:pPr>
              <w:spacing w:line="360" w:lineRule="auto"/>
              <w:ind w:firstLineChars="200" w:firstLine="480"/>
              <w:jc w:val="right"/>
              <w:rPr>
                <w:rFonts w:ascii="宋体" w:hAnsi="宋体" w:cs="宋体"/>
                <w:sz w:val="24"/>
                <w:szCs w:val="24"/>
              </w:rPr>
            </w:pPr>
            <w:r>
              <w:rPr>
                <w:rFonts w:ascii="宋体" w:hAnsi="宋体" w:cs="宋体" w:hint="eastAsia"/>
                <w:sz w:val="24"/>
                <w:szCs w:val="24"/>
              </w:rPr>
              <w:t>6.19</w:t>
            </w:r>
          </w:p>
        </w:tc>
      </w:tr>
      <w:tr w:rsidR="008E1793" w:rsidRPr="00893DFA" w:rsidTr="008329FF">
        <w:trPr>
          <w:trHeight w:val="540"/>
        </w:trPr>
        <w:tc>
          <w:tcPr>
            <w:tcW w:w="1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8329FF">
            <w:pPr>
              <w:spacing w:line="360" w:lineRule="auto"/>
              <w:ind w:firstLineChars="200" w:firstLine="480"/>
              <w:rPr>
                <w:rFonts w:ascii="宋体" w:hAnsi="宋体" w:cs="宋体"/>
                <w:sz w:val="24"/>
                <w:szCs w:val="24"/>
              </w:rPr>
            </w:pPr>
            <w:r>
              <w:rPr>
                <w:rFonts w:ascii="宋体" w:hAnsi="宋体" w:cs="宋体" w:hint="eastAsia"/>
                <w:sz w:val="24"/>
                <w:szCs w:val="24"/>
              </w:rPr>
              <w:t>2019</w:t>
            </w:r>
          </w:p>
        </w:tc>
        <w:tc>
          <w:tcPr>
            <w:tcW w:w="1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B5038A">
            <w:pPr>
              <w:spacing w:line="360" w:lineRule="auto"/>
              <w:ind w:firstLineChars="200" w:firstLine="480"/>
              <w:jc w:val="right"/>
              <w:rPr>
                <w:rFonts w:ascii="宋体" w:hAnsi="宋体" w:cs="宋体"/>
                <w:sz w:val="24"/>
                <w:szCs w:val="24"/>
              </w:rPr>
            </w:pPr>
            <w:r>
              <w:rPr>
                <w:rFonts w:ascii="宋体" w:hAnsi="宋体" w:cs="宋体" w:hint="eastAsia"/>
                <w:sz w:val="24"/>
                <w:szCs w:val="24"/>
              </w:rPr>
              <w:t>95.24</w:t>
            </w:r>
          </w:p>
        </w:tc>
        <w:tc>
          <w:tcPr>
            <w:tcW w:w="1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E1793" w:rsidRPr="00893DFA" w:rsidRDefault="008E1793" w:rsidP="00B5038A">
            <w:pPr>
              <w:spacing w:line="360" w:lineRule="auto"/>
              <w:ind w:firstLineChars="200" w:firstLine="480"/>
              <w:jc w:val="right"/>
              <w:rPr>
                <w:rFonts w:ascii="宋体" w:hAnsi="宋体" w:cs="宋体"/>
                <w:sz w:val="24"/>
                <w:szCs w:val="24"/>
              </w:rPr>
            </w:pPr>
            <w:r>
              <w:rPr>
                <w:rFonts w:ascii="宋体" w:hAnsi="宋体" w:cs="宋体" w:hint="eastAsia"/>
                <w:sz w:val="24"/>
                <w:szCs w:val="24"/>
              </w:rPr>
              <w:t>64.48</w:t>
            </w:r>
          </w:p>
        </w:tc>
      </w:tr>
    </w:tbl>
    <w:p w:rsidR="008E1793" w:rsidRPr="00DB62FD" w:rsidRDefault="008E1793" w:rsidP="008E1793">
      <w:pPr>
        <w:spacing w:line="360" w:lineRule="auto"/>
        <w:ind w:firstLineChars="200" w:firstLine="480"/>
        <w:rPr>
          <w:rFonts w:ascii="宋体" w:hAnsi="宋体" w:cs="宋体"/>
          <w:sz w:val="24"/>
          <w:szCs w:val="24"/>
        </w:rPr>
      </w:pPr>
      <w:r w:rsidRPr="00DB62FD">
        <w:rPr>
          <w:rFonts w:ascii="宋体" w:hAnsi="宋体" w:cs="宋体" w:hint="eastAsia"/>
          <w:sz w:val="24"/>
          <w:szCs w:val="24"/>
        </w:rPr>
        <w:t>注：2017年、2018年度财务数据已经审计，2019年数据为预测数。</w:t>
      </w:r>
    </w:p>
    <w:p w:rsidR="008E1793" w:rsidRPr="00893DFA" w:rsidRDefault="008E1793" w:rsidP="008E1793">
      <w:pPr>
        <w:spacing w:line="360" w:lineRule="auto"/>
        <w:ind w:firstLineChars="200" w:firstLine="480"/>
        <w:rPr>
          <w:rFonts w:ascii="宋体" w:hAnsi="宋体" w:cs="宋体"/>
          <w:sz w:val="24"/>
          <w:szCs w:val="24"/>
        </w:rPr>
      </w:pPr>
      <w:r>
        <w:rPr>
          <w:rFonts w:ascii="宋体" w:hAnsi="宋体" w:cs="宋体" w:hint="eastAsia"/>
          <w:sz w:val="24"/>
          <w:szCs w:val="24"/>
        </w:rPr>
        <w:t>10、</w:t>
      </w:r>
      <w:r w:rsidRPr="00893DFA">
        <w:rPr>
          <w:rFonts w:ascii="宋体" w:hAnsi="宋体" w:cs="宋体" w:hint="eastAsia"/>
          <w:sz w:val="24"/>
          <w:szCs w:val="24"/>
        </w:rPr>
        <w:t>最近一个会计年度及最近一个会计期末的主要财务数据如下：</w:t>
      </w:r>
    </w:p>
    <w:p w:rsidR="008E1793" w:rsidRPr="00893DFA" w:rsidRDefault="008E1793" w:rsidP="008E1793">
      <w:pPr>
        <w:spacing w:line="360" w:lineRule="auto"/>
        <w:ind w:firstLineChars="200" w:firstLine="480"/>
        <w:jc w:val="right"/>
        <w:rPr>
          <w:rFonts w:ascii="宋体" w:hAnsi="宋体" w:cs="宋体"/>
          <w:sz w:val="24"/>
          <w:szCs w:val="24"/>
        </w:rPr>
      </w:pPr>
      <w:r w:rsidRPr="00893DFA">
        <w:rPr>
          <w:rFonts w:ascii="宋体" w:hAnsi="宋体" w:cs="宋体" w:hint="eastAsia"/>
          <w:sz w:val="24"/>
          <w:szCs w:val="24"/>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8E1793" w:rsidRPr="00893DFA" w:rsidTr="008E1793">
        <w:trPr>
          <w:trHeight w:val="120"/>
        </w:trPr>
        <w:tc>
          <w:tcPr>
            <w:tcW w:w="2500" w:type="pct"/>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项 目 </w:t>
            </w:r>
          </w:p>
        </w:tc>
        <w:tc>
          <w:tcPr>
            <w:tcW w:w="2500" w:type="pct"/>
          </w:tcPr>
          <w:p w:rsidR="008E1793" w:rsidRPr="00893DFA" w:rsidRDefault="008E1793" w:rsidP="00B5038A">
            <w:pPr>
              <w:spacing w:line="360" w:lineRule="auto"/>
              <w:ind w:firstLineChars="200" w:firstLine="480"/>
              <w:jc w:val="center"/>
              <w:rPr>
                <w:rFonts w:ascii="宋体" w:hAnsi="宋体" w:cs="宋体"/>
                <w:sz w:val="24"/>
                <w:szCs w:val="24"/>
              </w:rPr>
            </w:pPr>
            <w:r w:rsidRPr="00893DFA">
              <w:rPr>
                <w:rFonts w:ascii="宋体" w:hAnsi="宋体" w:cs="宋体" w:hint="eastAsia"/>
                <w:sz w:val="24"/>
                <w:szCs w:val="24"/>
              </w:rPr>
              <w:t>201</w:t>
            </w:r>
            <w:r>
              <w:rPr>
                <w:rFonts w:ascii="宋体" w:hAnsi="宋体" w:cs="宋体" w:hint="eastAsia"/>
                <w:sz w:val="24"/>
                <w:szCs w:val="24"/>
              </w:rPr>
              <w:t>9</w:t>
            </w:r>
            <w:r w:rsidRPr="00893DFA">
              <w:rPr>
                <w:rFonts w:ascii="宋体" w:hAnsi="宋体" w:cs="宋体" w:hint="eastAsia"/>
                <w:sz w:val="24"/>
                <w:szCs w:val="24"/>
              </w:rPr>
              <w:t>年</w:t>
            </w:r>
            <w:r>
              <w:rPr>
                <w:rFonts w:ascii="宋体" w:hAnsi="宋体" w:cs="宋体" w:hint="eastAsia"/>
                <w:sz w:val="24"/>
                <w:szCs w:val="24"/>
              </w:rPr>
              <w:t>12</w:t>
            </w:r>
            <w:r w:rsidRPr="00893DFA">
              <w:rPr>
                <w:rFonts w:ascii="宋体" w:hAnsi="宋体" w:cs="宋体" w:hint="eastAsia"/>
                <w:sz w:val="24"/>
                <w:szCs w:val="24"/>
              </w:rPr>
              <w:t>月</w:t>
            </w:r>
            <w:r>
              <w:rPr>
                <w:rFonts w:ascii="宋体" w:hAnsi="宋体" w:cs="宋体" w:hint="eastAsia"/>
                <w:sz w:val="24"/>
                <w:szCs w:val="24"/>
              </w:rPr>
              <w:t>31</w:t>
            </w:r>
            <w:r w:rsidRPr="00893DFA">
              <w:rPr>
                <w:rFonts w:ascii="宋体" w:hAnsi="宋体" w:cs="宋体" w:hint="eastAsia"/>
                <w:sz w:val="24"/>
                <w:szCs w:val="24"/>
              </w:rPr>
              <w:t>日</w:t>
            </w:r>
          </w:p>
        </w:tc>
      </w:tr>
      <w:tr w:rsidR="008E1793" w:rsidRPr="00893DFA" w:rsidTr="008E1793">
        <w:trPr>
          <w:trHeight w:val="120"/>
        </w:trPr>
        <w:tc>
          <w:tcPr>
            <w:tcW w:w="2500" w:type="pct"/>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净资产 </w:t>
            </w:r>
          </w:p>
        </w:tc>
        <w:tc>
          <w:tcPr>
            <w:tcW w:w="2500" w:type="pct"/>
          </w:tcPr>
          <w:p w:rsidR="008E1793" w:rsidRPr="00893DFA" w:rsidRDefault="008E1793" w:rsidP="00B5038A">
            <w:pPr>
              <w:spacing w:line="360" w:lineRule="auto"/>
              <w:ind w:firstLineChars="200" w:firstLine="480"/>
              <w:jc w:val="right"/>
              <w:rPr>
                <w:rFonts w:ascii="宋体" w:hAnsi="宋体" w:cs="宋体"/>
                <w:sz w:val="24"/>
                <w:szCs w:val="24"/>
              </w:rPr>
            </w:pPr>
            <w:r>
              <w:rPr>
                <w:rFonts w:ascii="宋体" w:hAnsi="宋体" w:cs="宋体" w:hint="eastAsia"/>
                <w:sz w:val="24"/>
                <w:szCs w:val="24"/>
              </w:rPr>
              <w:t>2363.21</w:t>
            </w:r>
          </w:p>
        </w:tc>
      </w:tr>
      <w:tr w:rsidR="008E1793" w:rsidRPr="00893DFA" w:rsidTr="008E1793">
        <w:trPr>
          <w:trHeight w:val="120"/>
        </w:trPr>
        <w:tc>
          <w:tcPr>
            <w:tcW w:w="2500" w:type="pct"/>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项目 </w:t>
            </w:r>
          </w:p>
        </w:tc>
        <w:tc>
          <w:tcPr>
            <w:tcW w:w="2500" w:type="pct"/>
          </w:tcPr>
          <w:p w:rsidR="008E1793" w:rsidRPr="00893DFA" w:rsidRDefault="00B5038A" w:rsidP="00B5038A">
            <w:pPr>
              <w:spacing w:line="360" w:lineRule="auto"/>
              <w:ind w:firstLineChars="200" w:firstLine="480"/>
              <w:jc w:val="center"/>
              <w:rPr>
                <w:rFonts w:ascii="宋体" w:hAnsi="宋体" w:cs="宋体"/>
                <w:sz w:val="24"/>
                <w:szCs w:val="24"/>
              </w:rPr>
            </w:pPr>
            <w:r>
              <w:rPr>
                <w:rFonts w:ascii="宋体" w:hAnsi="宋体" w:cs="宋体" w:hint="eastAsia"/>
                <w:sz w:val="24"/>
                <w:szCs w:val="24"/>
              </w:rPr>
              <w:t>2019年1-12月</w:t>
            </w:r>
          </w:p>
        </w:tc>
      </w:tr>
      <w:tr w:rsidR="008E1793" w:rsidRPr="00893DFA" w:rsidTr="008E1793">
        <w:trPr>
          <w:trHeight w:val="120"/>
        </w:trPr>
        <w:tc>
          <w:tcPr>
            <w:tcW w:w="2500" w:type="pct"/>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营业收入 </w:t>
            </w:r>
          </w:p>
        </w:tc>
        <w:tc>
          <w:tcPr>
            <w:tcW w:w="2500" w:type="pct"/>
          </w:tcPr>
          <w:p w:rsidR="008E1793" w:rsidRPr="00893DFA" w:rsidRDefault="008E1793" w:rsidP="00B5038A">
            <w:pPr>
              <w:spacing w:line="360" w:lineRule="auto"/>
              <w:ind w:firstLineChars="200" w:firstLine="480"/>
              <w:jc w:val="right"/>
              <w:rPr>
                <w:rFonts w:ascii="宋体" w:hAnsi="宋体" w:cs="宋体"/>
                <w:sz w:val="24"/>
                <w:szCs w:val="24"/>
              </w:rPr>
            </w:pPr>
            <w:r>
              <w:rPr>
                <w:rFonts w:ascii="宋体" w:hAnsi="宋体" w:cs="宋体" w:hint="eastAsia"/>
                <w:sz w:val="24"/>
                <w:szCs w:val="24"/>
              </w:rPr>
              <w:t>95.24</w:t>
            </w:r>
          </w:p>
        </w:tc>
      </w:tr>
      <w:tr w:rsidR="008E1793" w:rsidRPr="00893DFA" w:rsidTr="008E1793">
        <w:trPr>
          <w:trHeight w:val="120"/>
        </w:trPr>
        <w:tc>
          <w:tcPr>
            <w:tcW w:w="2500" w:type="pct"/>
          </w:tcPr>
          <w:p w:rsidR="008E1793" w:rsidRPr="00893DFA" w:rsidRDefault="008E1793" w:rsidP="008329FF">
            <w:pPr>
              <w:spacing w:line="360" w:lineRule="auto"/>
              <w:ind w:firstLineChars="200" w:firstLine="480"/>
              <w:rPr>
                <w:rFonts w:ascii="宋体" w:hAnsi="宋体" w:cs="宋体"/>
                <w:sz w:val="24"/>
                <w:szCs w:val="24"/>
              </w:rPr>
            </w:pPr>
            <w:r w:rsidRPr="00893DFA">
              <w:rPr>
                <w:rFonts w:ascii="宋体" w:hAnsi="宋体" w:cs="宋体" w:hint="eastAsia"/>
                <w:sz w:val="24"/>
                <w:szCs w:val="24"/>
              </w:rPr>
              <w:t xml:space="preserve">净利润 </w:t>
            </w:r>
          </w:p>
        </w:tc>
        <w:tc>
          <w:tcPr>
            <w:tcW w:w="2500" w:type="pct"/>
          </w:tcPr>
          <w:p w:rsidR="008E1793" w:rsidRPr="00893DFA" w:rsidRDefault="008E1793" w:rsidP="00B5038A">
            <w:pPr>
              <w:spacing w:line="360" w:lineRule="auto"/>
              <w:ind w:firstLineChars="200" w:firstLine="480"/>
              <w:jc w:val="right"/>
              <w:rPr>
                <w:rFonts w:ascii="宋体" w:hAnsi="宋体" w:cs="宋体"/>
                <w:sz w:val="24"/>
                <w:szCs w:val="24"/>
              </w:rPr>
            </w:pPr>
            <w:r>
              <w:rPr>
                <w:rFonts w:ascii="宋体" w:hAnsi="宋体" w:cs="宋体" w:hint="eastAsia"/>
                <w:sz w:val="24"/>
                <w:szCs w:val="24"/>
              </w:rPr>
              <w:t>64.48</w:t>
            </w:r>
          </w:p>
        </w:tc>
      </w:tr>
    </w:tbl>
    <w:p w:rsidR="008E1793" w:rsidRPr="00DB62FD" w:rsidRDefault="008E1793" w:rsidP="008E1793">
      <w:pPr>
        <w:spacing w:line="360" w:lineRule="auto"/>
        <w:ind w:firstLineChars="200" w:firstLine="480"/>
        <w:rPr>
          <w:rFonts w:ascii="宋体" w:hAnsi="宋体" w:cs="宋体"/>
          <w:sz w:val="24"/>
          <w:szCs w:val="24"/>
        </w:rPr>
      </w:pPr>
      <w:r w:rsidRPr="00DB62FD">
        <w:rPr>
          <w:rFonts w:ascii="宋体" w:hAnsi="宋体" w:cs="宋体" w:hint="eastAsia"/>
          <w:sz w:val="24"/>
          <w:szCs w:val="24"/>
        </w:rPr>
        <w:t>注：2019年度财务数据</w:t>
      </w:r>
      <w:r w:rsidR="002B490B" w:rsidRPr="00DB62FD">
        <w:rPr>
          <w:rFonts w:ascii="宋体" w:hAnsi="宋体" w:cs="宋体" w:hint="eastAsia"/>
          <w:sz w:val="24"/>
          <w:szCs w:val="24"/>
        </w:rPr>
        <w:t>为预测数。</w:t>
      </w:r>
    </w:p>
    <w:p w:rsidR="008E1793" w:rsidRDefault="008E1793" w:rsidP="008E1793">
      <w:pPr>
        <w:spacing w:line="360" w:lineRule="auto"/>
        <w:ind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）上海尚楠坊房地产发展有限公司基本情况</w:t>
      </w:r>
    </w:p>
    <w:p w:rsidR="008E1793" w:rsidRDefault="008E1793" w:rsidP="008E1793">
      <w:pPr>
        <w:spacing w:line="360" w:lineRule="auto"/>
        <w:ind w:firstLine="480"/>
        <w:rPr>
          <w:rFonts w:ascii="宋体" w:hAnsi="宋体"/>
          <w:sz w:val="24"/>
          <w:szCs w:val="24"/>
        </w:rPr>
      </w:pPr>
      <w:r>
        <w:rPr>
          <w:rFonts w:ascii="宋体" w:hAnsi="宋体"/>
          <w:sz w:val="24"/>
          <w:szCs w:val="24"/>
        </w:rPr>
        <w:t>1、名称：上海尚楠坊房地产发展有限公司</w:t>
      </w:r>
    </w:p>
    <w:p w:rsidR="008E1793" w:rsidRDefault="008E1793" w:rsidP="008E1793">
      <w:pPr>
        <w:spacing w:line="360" w:lineRule="auto"/>
        <w:ind w:firstLine="480"/>
        <w:rPr>
          <w:rFonts w:ascii="宋体" w:hAnsi="宋体"/>
          <w:sz w:val="24"/>
          <w:szCs w:val="24"/>
        </w:rPr>
      </w:pPr>
      <w:r>
        <w:rPr>
          <w:rFonts w:ascii="宋体" w:hAnsi="宋体"/>
          <w:sz w:val="24"/>
          <w:szCs w:val="24"/>
        </w:rPr>
        <w:t>2、统一社会信用代码 91310115067841437T</w:t>
      </w:r>
    </w:p>
    <w:p w:rsidR="008E1793" w:rsidRDefault="008E1793" w:rsidP="008E1793">
      <w:pPr>
        <w:spacing w:line="360" w:lineRule="auto"/>
        <w:ind w:firstLine="480"/>
        <w:rPr>
          <w:rFonts w:ascii="宋体" w:hAnsi="宋体"/>
          <w:sz w:val="24"/>
          <w:szCs w:val="24"/>
        </w:rPr>
      </w:pPr>
      <w:r>
        <w:rPr>
          <w:rFonts w:ascii="宋体" w:hAnsi="宋体"/>
          <w:sz w:val="24"/>
          <w:szCs w:val="24"/>
        </w:rPr>
        <w:t xml:space="preserve"> 3、公司住所：上海市浦东新区灵岩南路295号5号楼二楼</w:t>
      </w:r>
    </w:p>
    <w:p w:rsidR="008E1793" w:rsidRDefault="008E1793" w:rsidP="008E1793">
      <w:pPr>
        <w:spacing w:line="360" w:lineRule="auto"/>
        <w:ind w:firstLine="480"/>
        <w:rPr>
          <w:rFonts w:ascii="宋体" w:hAnsi="宋体"/>
          <w:sz w:val="24"/>
          <w:szCs w:val="24"/>
        </w:rPr>
      </w:pPr>
      <w:r>
        <w:rPr>
          <w:rFonts w:ascii="宋体" w:hAnsi="宋体"/>
          <w:sz w:val="24"/>
          <w:szCs w:val="24"/>
        </w:rPr>
        <w:t>4、企业性质：有限责任公司</w:t>
      </w:r>
    </w:p>
    <w:p w:rsidR="008E1793" w:rsidRDefault="008E1793" w:rsidP="008E1793">
      <w:pPr>
        <w:spacing w:line="360" w:lineRule="auto"/>
        <w:ind w:firstLine="480"/>
        <w:rPr>
          <w:rFonts w:ascii="宋体" w:hAnsi="宋体"/>
          <w:sz w:val="24"/>
          <w:szCs w:val="24"/>
        </w:rPr>
      </w:pPr>
      <w:r>
        <w:rPr>
          <w:rFonts w:ascii="宋体" w:hAnsi="宋体"/>
          <w:sz w:val="24"/>
          <w:szCs w:val="24"/>
        </w:rPr>
        <w:t>5、法定代表人：龚羽</w:t>
      </w:r>
    </w:p>
    <w:p w:rsidR="008E1793" w:rsidRDefault="008E1793" w:rsidP="008E1793">
      <w:pPr>
        <w:spacing w:line="360" w:lineRule="auto"/>
        <w:ind w:firstLine="480"/>
        <w:rPr>
          <w:rFonts w:ascii="宋体" w:hAnsi="宋体"/>
          <w:sz w:val="24"/>
          <w:szCs w:val="24"/>
        </w:rPr>
      </w:pPr>
      <w:r>
        <w:rPr>
          <w:rFonts w:ascii="宋体" w:hAnsi="宋体"/>
          <w:sz w:val="24"/>
          <w:szCs w:val="24"/>
        </w:rPr>
        <w:t>6、注册资本： 20000万元</w:t>
      </w:r>
    </w:p>
    <w:p w:rsidR="008E1793" w:rsidRDefault="008E1793" w:rsidP="008E1793">
      <w:pPr>
        <w:spacing w:line="360" w:lineRule="auto"/>
        <w:ind w:firstLine="480"/>
        <w:rPr>
          <w:rFonts w:ascii="宋体" w:hAnsi="宋体"/>
          <w:sz w:val="24"/>
          <w:szCs w:val="24"/>
        </w:rPr>
      </w:pPr>
      <w:r>
        <w:rPr>
          <w:rFonts w:ascii="宋体" w:hAnsi="宋体"/>
          <w:sz w:val="24"/>
          <w:szCs w:val="24"/>
        </w:rPr>
        <w:t>7、成立日期： 2013年5月15日</w:t>
      </w:r>
    </w:p>
    <w:p w:rsidR="008E1793" w:rsidRDefault="008E1793" w:rsidP="008E1793">
      <w:pPr>
        <w:spacing w:line="360" w:lineRule="auto"/>
        <w:ind w:firstLine="480"/>
        <w:rPr>
          <w:rFonts w:ascii="宋体" w:hAnsi="宋体"/>
          <w:sz w:val="24"/>
          <w:szCs w:val="24"/>
        </w:rPr>
      </w:pPr>
      <w:r>
        <w:rPr>
          <w:rFonts w:ascii="宋体" w:hAnsi="宋体"/>
          <w:sz w:val="24"/>
          <w:szCs w:val="24"/>
        </w:rPr>
        <w:t>8、经营范围：</w:t>
      </w:r>
      <w:r w:rsidR="00D519BC">
        <w:rPr>
          <w:rFonts w:ascii="宋体" w:hAnsi="宋体" w:hint="eastAsia"/>
          <w:sz w:val="24"/>
          <w:szCs w:val="24"/>
        </w:rPr>
        <w:t xml:space="preserve"> </w:t>
      </w:r>
      <w:r>
        <w:rPr>
          <w:rFonts w:ascii="宋体" w:hAnsi="宋体"/>
          <w:sz w:val="24"/>
          <w:szCs w:val="24"/>
        </w:rPr>
        <w:t>房地产开发经营，物业管理【依法须经批准的项目，经相关部门批准后方可开展经营活动】</w:t>
      </w:r>
    </w:p>
    <w:p w:rsidR="008E1793" w:rsidRDefault="008E1793" w:rsidP="008E1793">
      <w:pPr>
        <w:spacing w:line="360" w:lineRule="auto"/>
        <w:ind w:firstLine="480"/>
        <w:rPr>
          <w:rFonts w:ascii="宋体" w:hAnsi="宋体"/>
          <w:sz w:val="24"/>
          <w:szCs w:val="24"/>
        </w:rPr>
      </w:pPr>
      <w:r>
        <w:rPr>
          <w:rFonts w:ascii="宋体" w:hAnsi="宋体" w:hint="eastAsia"/>
          <w:sz w:val="24"/>
          <w:szCs w:val="24"/>
        </w:rPr>
        <w:t>9、</w:t>
      </w:r>
      <w:r>
        <w:rPr>
          <w:rFonts w:ascii="宋体" w:hAnsi="宋体"/>
          <w:sz w:val="24"/>
          <w:szCs w:val="24"/>
        </w:rPr>
        <w:t>最近三年主要业务的发展状况和经营成果</w:t>
      </w:r>
    </w:p>
    <w:p w:rsidR="008E1793" w:rsidRDefault="008E1793" w:rsidP="008E1793">
      <w:pPr>
        <w:spacing w:line="360" w:lineRule="auto"/>
        <w:ind w:firstLine="480"/>
        <w:rPr>
          <w:rFonts w:ascii="宋体" w:hAnsi="宋体"/>
          <w:sz w:val="24"/>
          <w:szCs w:val="24"/>
        </w:rPr>
      </w:pPr>
      <w:r>
        <w:rPr>
          <w:rFonts w:ascii="宋体" w:hAnsi="宋体"/>
          <w:sz w:val="24"/>
          <w:szCs w:val="24"/>
        </w:rPr>
        <w:t>上海尚楠坊房地产发展有限公司主要从事房地产开发经营，近年来发展</w:t>
      </w:r>
      <w:r w:rsidR="00DB62FD">
        <w:rPr>
          <w:rFonts w:ascii="宋体" w:hAnsi="宋体" w:hint="eastAsia"/>
          <w:sz w:val="24"/>
          <w:szCs w:val="24"/>
        </w:rPr>
        <w:t>稳定</w:t>
      </w:r>
      <w:r>
        <w:rPr>
          <w:rFonts w:ascii="宋体" w:hAnsi="宋体"/>
          <w:sz w:val="24"/>
          <w:szCs w:val="24"/>
        </w:rPr>
        <w:t>，经营情况见下表：</w:t>
      </w:r>
    </w:p>
    <w:p w:rsidR="008E1793" w:rsidRDefault="008E1793" w:rsidP="008E1793">
      <w:pPr>
        <w:spacing w:line="360" w:lineRule="auto"/>
        <w:ind w:firstLine="480"/>
        <w:jc w:val="right"/>
        <w:rPr>
          <w:rFonts w:ascii="宋体" w:hAnsi="宋体"/>
          <w:sz w:val="24"/>
          <w:szCs w:val="24"/>
        </w:rPr>
      </w:pPr>
      <w:r>
        <w:rPr>
          <w:rFonts w:ascii="宋体" w:hAnsi="宋体"/>
          <w:sz w:val="24"/>
          <w:szCs w:val="24"/>
        </w:rPr>
        <w:t>单位：万元</w:t>
      </w:r>
    </w:p>
    <w:tbl>
      <w:tblPr>
        <w:tblW w:w="8336" w:type="dxa"/>
        <w:tblLayout w:type="fixed"/>
        <w:tblCellMar>
          <w:top w:w="15" w:type="dxa"/>
          <w:left w:w="15" w:type="dxa"/>
          <w:bottom w:w="15" w:type="dxa"/>
          <w:right w:w="15" w:type="dxa"/>
        </w:tblCellMar>
        <w:tblLook w:val="04A0"/>
      </w:tblPr>
      <w:tblGrid>
        <w:gridCol w:w="2409"/>
        <w:gridCol w:w="2848"/>
        <w:gridCol w:w="3079"/>
      </w:tblGrid>
      <w:tr w:rsidR="008E1793" w:rsidTr="008329FF">
        <w:trPr>
          <w:trHeight w:val="630"/>
        </w:trPr>
        <w:tc>
          <w:tcPr>
            <w:tcW w:w="240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8329FF">
            <w:pPr>
              <w:spacing w:line="360" w:lineRule="auto"/>
              <w:ind w:firstLine="480"/>
              <w:rPr>
                <w:rFonts w:ascii="宋体" w:hAnsi="宋体"/>
                <w:sz w:val="24"/>
                <w:szCs w:val="24"/>
              </w:rPr>
            </w:pPr>
            <w:r>
              <w:rPr>
                <w:rFonts w:ascii="宋体" w:hAnsi="宋体"/>
                <w:sz w:val="24"/>
                <w:szCs w:val="24"/>
              </w:rPr>
              <w:t>年份</w:t>
            </w:r>
          </w:p>
        </w:tc>
        <w:tc>
          <w:tcPr>
            <w:tcW w:w="2848"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8329FF">
            <w:pPr>
              <w:spacing w:line="360" w:lineRule="auto"/>
              <w:ind w:firstLine="480"/>
              <w:jc w:val="center"/>
              <w:rPr>
                <w:rFonts w:ascii="宋体" w:hAnsi="宋体"/>
                <w:sz w:val="24"/>
                <w:szCs w:val="24"/>
              </w:rPr>
            </w:pPr>
            <w:r>
              <w:rPr>
                <w:rFonts w:ascii="宋体" w:hAnsi="宋体"/>
                <w:sz w:val="24"/>
                <w:szCs w:val="24"/>
              </w:rPr>
              <w:t>营业收入</w:t>
            </w:r>
          </w:p>
        </w:tc>
        <w:tc>
          <w:tcPr>
            <w:tcW w:w="307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8329FF">
            <w:pPr>
              <w:spacing w:line="360" w:lineRule="auto"/>
              <w:ind w:firstLine="480"/>
              <w:jc w:val="center"/>
              <w:rPr>
                <w:rFonts w:ascii="宋体" w:hAnsi="宋体"/>
                <w:sz w:val="24"/>
                <w:szCs w:val="24"/>
              </w:rPr>
            </w:pPr>
            <w:r>
              <w:rPr>
                <w:rFonts w:ascii="宋体" w:hAnsi="宋体"/>
                <w:sz w:val="24"/>
                <w:szCs w:val="24"/>
              </w:rPr>
              <w:t>利润总额</w:t>
            </w:r>
          </w:p>
        </w:tc>
      </w:tr>
      <w:tr w:rsidR="008E1793" w:rsidTr="008329FF">
        <w:trPr>
          <w:trHeight w:val="495"/>
        </w:trPr>
        <w:tc>
          <w:tcPr>
            <w:tcW w:w="240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8329FF">
            <w:pPr>
              <w:spacing w:line="360" w:lineRule="auto"/>
              <w:ind w:firstLine="480"/>
              <w:rPr>
                <w:rFonts w:ascii="宋体" w:hAnsi="宋体"/>
                <w:sz w:val="24"/>
                <w:szCs w:val="24"/>
              </w:rPr>
            </w:pPr>
            <w:r>
              <w:rPr>
                <w:rFonts w:ascii="宋体" w:hAnsi="宋体"/>
                <w:sz w:val="24"/>
                <w:szCs w:val="24"/>
              </w:rPr>
              <w:t>2017</w:t>
            </w:r>
          </w:p>
        </w:tc>
        <w:tc>
          <w:tcPr>
            <w:tcW w:w="2848"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B5038A">
            <w:pPr>
              <w:spacing w:line="360" w:lineRule="auto"/>
              <w:ind w:firstLine="480"/>
              <w:jc w:val="right"/>
              <w:rPr>
                <w:rFonts w:ascii="宋体" w:hAnsi="宋体"/>
                <w:sz w:val="24"/>
                <w:szCs w:val="24"/>
              </w:rPr>
            </w:pPr>
            <w:r>
              <w:rPr>
                <w:rFonts w:ascii="宋体" w:hAnsi="宋体"/>
                <w:sz w:val="24"/>
                <w:szCs w:val="24"/>
              </w:rPr>
              <w:t>278</w:t>
            </w:r>
          </w:p>
        </w:tc>
        <w:tc>
          <w:tcPr>
            <w:tcW w:w="307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B5038A">
            <w:pPr>
              <w:spacing w:line="360" w:lineRule="auto"/>
              <w:ind w:firstLine="480"/>
              <w:jc w:val="right"/>
              <w:rPr>
                <w:rFonts w:ascii="宋体" w:hAnsi="宋体"/>
                <w:sz w:val="24"/>
                <w:szCs w:val="24"/>
              </w:rPr>
            </w:pPr>
            <w:r>
              <w:rPr>
                <w:rFonts w:ascii="宋体" w:hAnsi="宋体"/>
                <w:sz w:val="24"/>
                <w:szCs w:val="24"/>
              </w:rPr>
              <w:t>2</w:t>
            </w:r>
          </w:p>
        </w:tc>
      </w:tr>
      <w:tr w:rsidR="008E1793" w:rsidTr="008329FF">
        <w:trPr>
          <w:trHeight w:val="540"/>
        </w:trPr>
        <w:tc>
          <w:tcPr>
            <w:tcW w:w="240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8329FF">
            <w:pPr>
              <w:spacing w:line="360" w:lineRule="auto"/>
              <w:ind w:firstLine="480"/>
              <w:rPr>
                <w:rFonts w:ascii="宋体" w:hAnsi="宋体"/>
                <w:sz w:val="24"/>
                <w:szCs w:val="24"/>
              </w:rPr>
            </w:pPr>
            <w:r>
              <w:rPr>
                <w:rFonts w:ascii="宋体" w:hAnsi="宋体"/>
                <w:sz w:val="24"/>
                <w:szCs w:val="24"/>
              </w:rPr>
              <w:t>2018</w:t>
            </w:r>
          </w:p>
        </w:tc>
        <w:tc>
          <w:tcPr>
            <w:tcW w:w="2848"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B5038A">
            <w:pPr>
              <w:spacing w:line="360" w:lineRule="auto"/>
              <w:ind w:firstLine="480"/>
              <w:jc w:val="right"/>
              <w:rPr>
                <w:rFonts w:ascii="宋体" w:hAnsi="宋体"/>
                <w:sz w:val="24"/>
                <w:szCs w:val="24"/>
              </w:rPr>
            </w:pPr>
            <w:r>
              <w:rPr>
                <w:rFonts w:ascii="宋体" w:hAnsi="宋体"/>
                <w:sz w:val="24"/>
                <w:szCs w:val="24"/>
              </w:rPr>
              <w:t>84379</w:t>
            </w:r>
          </w:p>
        </w:tc>
        <w:tc>
          <w:tcPr>
            <w:tcW w:w="307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B5038A">
            <w:pPr>
              <w:spacing w:line="360" w:lineRule="auto"/>
              <w:ind w:firstLine="480"/>
              <w:jc w:val="right"/>
              <w:rPr>
                <w:rFonts w:ascii="宋体" w:hAnsi="宋体"/>
                <w:sz w:val="24"/>
                <w:szCs w:val="24"/>
              </w:rPr>
            </w:pPr>
            <w:r>
              <w:rPr>
                <w:rFonts w:ascii="宋体" w:hAnsi="宋体"/>
                <w:sz w:val="24"/>
                <w:szCs w:val="24"/>
              </w:rPr>
              <w:t>31725</w:t>
            </w:r>
          </w:p>
        </w:tc>
      </w:tr>
      <w:tr w:rsidR="008E1793" w:rsidTr="008329FF">
        <w:trPr>
          <w:trHeight w:val="540"/>
        </w:trPr>
        <w:tc>
          <w:tcPr>
            <w:tcW w:w="240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8329FF">
            <w:pPr>
              <w:spacing w:line="360" w:lineRule="auto"/>
              <w:ind w:firstLine="480"/>
              <w:rPr>
                <w:rFonts w:ascii="宋体" w:hAnsi="宋体"/>
                <w:sz w:val="24"/>
                <w:szCs w:val="24"/>
              </w:rPr>
            </w:pPr>
            <w:r>
              <w:rPr>
                <w:rFonts w:ascii="宋体" w:hAnsi="宋体"/>
                <w:sz w:val="24"/>
                <w:szCs w:val="24"/>
              </w:rPr>
              <w:lastRenderedPageBreak/>
              <w:t>2019</w:t>
            </w:r>
          </w:p>
        </w:tc>
        <w:tc>
          <w:tcPr>
            <w:tcW w:w="2848"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B5038A">
            <w:pPr>
              <w:spacing w:line="360" w:lineRule="auto"/>
              <w:ind w:firstLine="480"/>
              <w:jc w:val="right"/>
              <w:rPr>
                <w:rFonts w:ascii="宋体" w:hAnsi="宋体"/>
                <w:sz w:val="24"/>
                <w:szCs w:val="24"/>
              </w:rPr>
            </w:pPr>
            <w:r>
              <w:rPr>
                <w:rFonts w:ascii="宋体" w:hAnsi="宋体"/>
                <w:sz w:val="24"/>
                <w:szCs w:val="24"/>
              </w:rPr>
              <w:t>86016</w:t>
            </w:r>
          </w:p>
        </w:tc>
        <w:tc>
          <w:tcPr>
            <w:tcW w:w="307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8E1793" w:rsidRDefault="008E1793" w:rsidP="00B5038A">
            <w:pPr>
              <w:spacing w:line="360" w:lineRule="auto"/>
              <w:ind w:firstLine="480"/>
              <w:jc w:val="right"/>
              <w:rPr>
                <w:rFonts w:ascii="宋体" w:hAnsi="宋体"/>
                <w:sz w:val="24"/>
                <w:szCs w:val="24"/>
              </w:rPr>
            </w:pPr>
            <w:r>
              <w:rPr>
                <w:rFonts w:ascii="宋体" w:hAnsi="宋体"/>
                <w:sz w:val="24"/>
                <w:szCs w:val="24"/>
              </w:rPr>
              <w:t>36447</w:t>
            </w:r>
          </w:p>
        </w:tc>
      </w:tr>
    </w:tbl>
    <w:p w:rsidR="002B490B" w:rsidRPr="00DB62FD" w:rsidRDefault="002B490B" w:rsidP="002B490B">
      <w:pPr>
        <w:spacing w:line="360" w:lineRule="auto"/>
        <w:ind w:firstLineChars="200" w:firstLine="480"/>
        <w:rPr>
          <w:rFonts w:ascii="宋体" w:hAnsi="宋体"/>
          <w:sz w:val="24"/>
          <w:szCs w:val="24"/>
        </w:rPr>
      </w:pPr>
      <w:r w:rsidRPr="00DB62FD">
        <w:rPr>
          <w:rFonts w:ascii="宋体" w:hAnsi="宋体" w:hint="eastAsia"/>
          <w:sz w:val="24"/>
          <w:szCs w:val="24"/>
        </w:rPr>
        <w:t>注：2017年、2018年度财务数据已经审计，2019年数据为预测数。</w:t>
      </w:r>
    </w:p>
    <w:p w:rsidR="008E1793" w:rsidRDefault="008E1793" w:rsidP="008E1793">
      <w:pPr>
        <w:spacing w:line="360" w:lineRule="auto"/>
        <w:ind w:firstLine="480"/>
        <w:rPr>
          <w:rFonts w:ascii="宋体" w:hAnsi="宋体"/>
          <w:sz w:val="24"/>
          <w:szCs w:val="24"/>
        </w:rPr>
      </w:pPr>
      <w:r>
        <w:rPr>
          <w:rFonts w:ascii="宋体" w:hAnsi="宋体" w:hint="eastAsia"/>
          <w:sz w:val="24"/>
          <w:szCs w:val="24"/>
        </w:rPr>
        <w:t>10、</w:t>
      </w:r>
      <w:r>
        <w:rPr>
          <w:rFonts w:ascii="宋体" w:hAnsi="宋体"/>
          <w:sz w:val="24"/>
          <w:szCs w:val="24"/>
        </w:rPr>
        <w:t>最近一个会计年度及最近一个会计期末的主要财务数据如下：</w:t>
      </w:r>
    </w:p>
    <w:p w:rsidR="008E1793" w:rsidRDefault="008E1793" w:rsidP="008E1793">
      <w:pPr>
        <w:spacing w:line="360" w:lineRule="auto"/>
        <w:ind w:firstLine="480"/>
        <w:jc w:val="right"/>
        <w:rPr>
          <w:rFonts w:ascii="宋体" w:hAnsi="宋体"/>
          <w:sz w:val="24"/>
          <w:szCs w:val="24"/>
        </w:rPr>
      </w:pPr>
      <w:r>
        <w:rPr>
          <w:rFonts w:ascii="宋体" w:hAnsi="宋体"/>
          <w:sz w:val="24"/>
          <w:szCs w:val="24"/>
        </w:rPr>
        <w:t>单位：万元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1"/>
        <w:gridCol w:w="4261"/>
      </w:tblGrid>
      <w:tr w:rsidR="008E1793" w:rsidTr="008E1793">
        <w:trPr>
          <w:trHeight w:val="120"/>
        </w:trPr>
        <w:tc>
          <w:tcPr>
            <w:tcW w:w="2500" w:type="pct"/>
          </w:tcPr>
          <w:p w:rsidR="008E1793" w:rsidRDefault="008E1793" w:rsidP="008329FF">
            <w:pPr>
              <w:spacing w:line="360" w:lineRule="auto"/>
              <w:ind w:firstLine="480"/>
              <w:rPr>
                <w:rFonts w:ascii="宋体" w:hAnsi="宋体"/>
                <w:sz w:val="24"/>
                <w:szCs w:val="24"/>
              </w:rPr>
            </w:pPr>
            <w:r>
              <w:rPr>
                <w:rFonts w:ascii="宋体" w:hAnsi="宋体"/>
                <w:sz w:val="24"/>
                <w:szCs w:val="24"/>
              </w:rPr>
              <w:t>项目</w:t>
            </w:r>
          </w:p>
        </w:tc>
        <w:tc>
          <w:tcPr>
            <w:tcW w:w="2500" w:type="pct"/>
          </w:tcPr>
          <w:p w:rsidR="008E1793" w:rsidRDefault="008E1793" w:rsidP="00B5038A">
            <w:pPr>
              <w:spacing w:line="360" w:lineRule="auto"/>
              <w:ind w:firstLine="480"/>
              <w:jc w:val="center"/>
              <w:rPr>
                <w:rFonts w:ascii="宋体" w:hAnsi="宋体"/>
                <w:sz w:val="24"/>
                <w:szCs w:val="24"/>
              </w:rPr>
            </w:pPr>
            <w:r>
              <w:rPr>
                <w:rFonts w:ascii="宋体" w:hAnsi="宋体"/>
                <w:sz w:val="24"/>
                <w:szCs w:val="24"/>
              </w:rPr>
              <w:t>2019年12月31日</w:t>
            </w:r>
          </w:p>
        </w:tc>
      </w:tr>
      <w:tr w:rsidR="008E1793" w:rsidTr="008E1793">
        <w:trPr>
          <w:trHeight w:val="120"/>
        </w:trPr>
        <w:tc>
          <w:tcPr>
            <w:tcW w:w="2500" w:type="pct"/>
          </w:tcPr>
          <w:p w:rsidR="008E1793" w:rsidRDefault="008E1793" w:rsidP="008329FF">
            <w:pPr>
              <w:spacing w:line="360" w:lineRule="auto"/>
              <w:ind w:firstLine="480"/>
              <w:rPr>
                <w:rFonts w:ascii="宋体" w:hAnsi="宋体"/>
                <w:sz w:val="24"/>
                <w:szCs w:val="24"/>
              </w:rPr>
            </w:pPr>
            <w:r>
              <w:rPr>
                <w:rFonts w:ascii="宋体" w:hAnsi="宋体"/>
                <w:sz w:val="24"/>
                <w:szCs w:val="24"/>
              </w:rPr>
              <w:t>净资产</w:t>
            </w:r>
          </w:p>
        </w:tc>
        <w:tc>
          <w:tcPr>
            <w:tcW w:w="2500" w:type="pct"/>
          </w:tcPr>
          <w:p w:rsidR="008E1793" w:rsidRDefault="008E1793" w:rsidP="00B5038A">
            <w:pPr>
              <w:spacing w:line="360" w:lineRule="auto"/>
              <w:ind w:firstLine="480"/>
              <w:jc w:val="right"/>
              <w:rPr>
                <w:rFonts w:ascii="宋体" w:hAnsi="宋体"/>
                <w:sz w:val="24"/>
                <w:szCs w:val="24"/>
              </w:rPr>
            </w:pPr>
            <w:r>
              <w:rPr>
                <w:rFonts w:ascii="宋体" w:hAnsi="宋体"/>
                <w:sz w:val="24"/>
                <w:szCs w:val="24"/>
              </w:rPr>
              <w:t>51835</w:t>
            </w:r>
          </w:p>
        </w:tc>
      </w:tr>
      <w:tr w:rsidR="008E1793" w:rsidTr="008E1793">
        <w:trPr>
          <w:trHeight w:val="120"/>
        </w:trPr>
        <w:tc>
          <w:tcPr>
            <w:tcW w:w="2500" w:type="pct"/>
          </w:tcPr>
          <w:p w:rsidR="008E1793" w:rsidRDefault="008E1793" w:rsidP="008329FF">
            <w:pPr>
              <w:spacing w:line="360" w:lineRule="auto"/>
              <w:ind w:firstLine="480"/>
              <w:rPr>
                <w:rFonts w:ascii="宋体" w:hAnsi="宋体"/>
                <w:sz w:val="24"/>
                <w:szCs w:val="24"/>
              </w:rPr>
            </w:pPr>
            <w:r>
              <w:rPr>
                <w:rFonts w:ascii="宋体" w:hAnsi="宋体"/>
                <w:sz w:val="24"/>
                <w:szCs w:val="24"/>
              </w:rPr>
              <w:t>项目</w:t>
            </w:r>
          </w:p>
        </w:tc>
        <w:tc>
          <w:tcPr>
            <w:tcW w:w="2500" w:type="pct"/>
          </w:tcPr>
          <w:p w:rsidR="008E1793" w:rsidRDefault="00B5038A" w:rsidP="008329FF">
            <w:pPr>
              <w:spacing w:line="360" w:lineRule="auto"/>
              <w:ind w:firstLine="480"/>
              <w:jc w:val="center"/>
              <w:rPr>
                <w:rFonts w:ascii="宋体" w:hAnsi="宋体"/>
                <w:sz w:val="24"/>
                <w:szCs w:val="24"/>
              </w:rPr>
            </w:pPr>
            <w:r>
              <w:rPr>
                <w:rFonts w:ascii="宋体" w:hAnsi="宋体" w:cs="宋体" w:hint="eastAsia"/>
                <w:sz w:val="24"/>
                <w:szCs w:val="24"/>
              </w:rPr>
              <w:t>2019年1-12月</w:t>
            </w:r>
          </w:p>
        </w:tc>
      </w:tr>
      <w:tr w:rsidR="008E1793" w:rsidTr="008E1793">
        <w:trPr>
          <w:trHeight w:val="120"/>
        </w:trPr>
        <w:tc>
          <w:tcPr>
            <w:tcW w:w="2500" w:type="pct"/>
          </w:tcPr>
          <w:p w:rsidR="008E1793" w:rsidRDefault="008E1793" w:rsidP="008329FF">
            <w:pPr>
              <w:spacing w:line="360" w:lineRule="auto"/>
              <w:ind w:firstLine="480"/>
              <w:rPr>
                <w:rFonts w:ascii="宋体" w:hAnsi="宋体"/>
                <w:sz w:val="24"/>
                <w:szCs w:val="24"/>
              </w:rPr>
            </w:pPr>
            <w:r>
              <w:rPr>
                <w:rFonts w:ascii="宋体" w:hAnsi="宋体"/>
                <w:sz w:val="24"/>
                <w:szCs w:val="24"/>
              </w:rPr>
              <w:t>营业收入</w:t>
            </w:r>
          </w:p>
        </w:tc>
        <w:tc>
          <w:tcPr>
            <w:tcW w:w="2500" w:type="pct"/>
          </w:tcPr>
          <w:p w:rsidR="008E1793" w:rsidRDefault="008E1793" w:rsidP="00B5038A">
            <w:pPr>
              <w:spacing w:line="360" w:lineRule="auto"/>
              <w:ind w:firstLine="480"/>
              <w:jc w:val="right"/>
              <w:rPr>
                <w:rFonts w:ascii="宋体" w:hAnsi="宋体"/>
                <w:sz w:val="24"/>
                <w:szCs w:val="24"/>
              </w:rPr>
            </w:pPr>
            <w:r>
              <w:rPr>
                <w:rFonts w:ascii="宋体" w:hAnsi="宋体"/>
                <w:sz w:val="24"/>
                <w:szCs w:val="24"/>
              </w:rPr>
              <w:t>86016</w:t>
            </w:r>
          </w:p>
        </w:tc>
      </w:tr>
      <w:tr w:rsidR="008E1793" w:rsidTr="008E1793">
        <w:trPr>
          <w:trHeight w:val="120"/>
        </w:trPr>
        <w:tc>
          <w:tcPr>
            <w:tcW w:w="2500" w:type="pct"/>
          </w:tcPr>
          <w:p w:rsidR="008E1793" w:rsidRDefault="008E1793" w:rsidP="008329FF">
            <w:pPr>
              <w:spacing w:line="360" w:lineRule="auto"/>
              <w:ind w:firstLine="480"/>
              <w:rPr>
                <w:rFonts w:ascii="宋体" w:hAnsi="宋体"/>
                <w:sz w:val="24"/>
                <w:szCs w:val="24"/>
              </w:rPr>
            </w:pPr>
            <w:r>
              <w:rPr>
                <w:rFonts w:ascii="宋体" w:hAnsi="宋体"/>
                <w:sz w:val="24"/>
                <w:szCs w:val="24"/>
              </w:rPr>
              <w:t>净利润</w:t>
            </w:r>
          </w:p>
        </w:tc>
        <w:tc>
          <w:tcPr>
            <w:tcW w:w="2500" w:type="pct"/>
          </w:tcPr>
          <w:p w:rsidR="008E1793" w:rsidRDefault="008E1793" w:rsidP="00B5038A">
            <w:pPr>
              <w:spacing w:line="360" w:lineRule="auto"/>
              <w:ind w:firstLine="480"/>
              <w:jc w:val="right"/>
              <w:rPr>
                <w:rFonts w:ascii="宋体" w:hAnsi="宋体"/>
                <w:sz w:val="24"/>
                <w:szCs w:val="24"/>
              </w:rPr>
            </w:pPr>
            <w:r>
              <w:rPr>
                <w:rFonts w:ascii="宋体" w:hAnsi="宋体"/>
                <w:sz w:val="24"/>
                <w:szCs w:val="24"/>
              </w:rPr>
              <w:t>27443</w:t>
            </w:r>
          </w:p>
        </w:tc>
      </w:tr>
    </w:tbl>
    <w:p w:rsidR="008E1793" w:rsidRPr="00DB62FD" w:rsidRDefault="002B490B" w:rsidP="00DB62FD">
      <w:pPr>
        <w:spacing w:line="360" w:lineRule="auto"/>
        <w:ind w:firstLineChars="200" w:firstLine="480"/>
        <w:rPr>
          <w:rFonts w:ascii="宋体" w:hAnsi="宋体"/>
          <w:sz w:val="24"/>
          <w:szCs w:val="24"/>
        </w:rPr>
      </w:pPr>
      <w:r w:rsidRPr="00DB62FD">
        <w:rPr>
          <w:rFonts w:ascii="宋体" w:hAnsi="宋体" w:hint="eastAsia"/>
          <w:sz w:val="24"/>
          <w:szCs w:val="24"/>
        </w:rPr>
        <w:t>注：2019年度财务数据为预测数。</w:t>
      </w:r>
    </w:p>
    <w:p w:rsidR="008E1793" w:rsidRDefault="008E1793" w:rsidP="008E1793">
      <w:pPr>
        <w:spacing w:line="360" w:lineRule="auto"/>
        <w:ind w:firstLine="480"/>
        <w:rPr>
          <w:rFonts w:ascii="宋体" w:hAnsi="宋体"/>
          <w:sz w:val="24"/>
          <w:szCs w:val="24"/>
        </w:rPr>
      </w:pPr>
      <w:r>
        <w:rPr>
          <w:rFonts w:ascii="宋体" w:hAnsi="宋体"/>
          <w:sz w:val="24"/>
          <w:szCs w:val="24"/>
        </w:rPr>
        <w:t>（四）关联关系说明</w:t>
      </w:r>
    </w:p>
    <w:p w:rsidR="009351BE" w:rsidRDefault="009351BE" w:rsidP="009351BE">
      <w:pPr>
        <w:spacing w:line="360" w:lineRule="auto"/>
        <w:ind w:firstLineChars="225" w:firstLine="540"/>
        <w:rPr>
          <w:rFonts w:ascii="宋体" w:hAnsi="宋体"/>
          <w:color w:val="000000"/>
          <w:sz w:val="24"/>
        </w:rPr>
      </w:pPr>
      <w:r>
        <w:rPr>
          <w:rFonts w:ascii="宋体" w:hAnsi="宋体" w:hint="eastAsia"/>
          <w:color w:val="000000"/>
          <w:sz w:val="24"/>
        </w:rPr>
        <w:t>本次关联交易，是由本公司全资子公司三枪集团与</w:t>
      </w:r>
      <w:r w:rsidR="000A49FC">
        <w:rPr>
          <w:rFonts w:ascii="宋体" w:hAnsi="宋体" w:hint="eastAsia"/>
          <w:color w:val="000000"/>
          <w:sz w:val="24"/>
        </w:rPr>
        <w:t>公司间接控股</w:t>
      </w:r>
      <w:r>
        <w:rPr>
          <w:rFonts w:ascii="宋体" w:hAnsi="宋体" w:hint="eastAsia"/>
          <w:color w:val="000000"/>
          <w:sz w:val="24"/>
        </w:rPr>
        <w:t>东方国际集团及其</w:t>
      </w:r>
      <w:r w:rsidR="000A49FC">
        <w:rPr>
          <w:rFonts w:ascii="宋体" w:hAnsi="宋体" w:hint="eastAsia"/>
          <w:color w:val="000000"/>
          <w:sz w:val="24"/>
        </w:rPr>
        <w:t>下属企业</w:t>
      </w:r>
      <w:r w:rsidR="000F7452" w:rsidRPr="0081634A">
        <w:rPr>
          <w:rFonts w:ascii="宋体" w:hAnsi="宋体" w:hint="eastAsia"/>
          <w:sz w:val="24"/>
          <w:szCs w:val="24"/>
        </w:rPr>
        <w:t>上海尚楠坊房地产发展有限公司</w:t>
      </w:r>
      <w:r w:rsidR="000F7452">
        <w:rPr>
          <w:rFonts w:ascii="宋体" w:hAnsi="宋体" w:hint="eastAsia"/>
          <w:sz w:val="24"/>
          <w:szCs w:val="24"/>
        </w:rPr>
        <w:t>、</w:t>
      </w:r>
      <w:r w:rsidR="000F7452" w:rsidRPr="00CC65F4">
        <w:rPr>
          <w:rFonts w:ascii="宋体" w:hAnsi="宋体" w:cs="宋体" w:hint="eastAsia"/>
          <w:sz w:val="24"/>
          <w:szCs w:val="24"/>
        </w:rPr>
        <w:t>上</w:t>
      </w:r>
      <w:r w:rsidR="000F7452" w:rsidRPr="00220E10">
        <w:rPr>
          <w:rFonts w:ascii="宋体" w:hAnsi="宋体" w:cs="宋体" w:hint="eastAsia"/>
          <w:sz w:val="24"/>
          <w:szCs w:val="24"/>
        </w:rPr>
        <w:t>海家杨仓储有限公司</w:t>
      </w:r>
      <w:r>
        <w:rPr>
          <w:rFonts w:ascii="宋体" w:hAnsi="宋体" w:hint="eastAsia"/>
          <w:color w:val="000000"/>
          <w:sz w:val="24"/>
        </w:rPr>
        <w:t>发生的销售商品的交易。</w:t>
      </w:r>
    </w:p>
    <w:p w:rsidR="006211C6" w:rsidRDefault="006211C6" w:rsidP="008E1793">
      <w:pPr>
        <w:spacing w:line="360" w:lineRule="auto"/>
        <w:ind w:firstLineChars="200" w:firstLine="480"/>
        <w:rPr>
          <w:rFonts w:ascii="宋体" w:hAnsi="宋体" w:cs="宋体"/>
          <w:sz w:val="24"/>
          <w:szCs w:val="24"/>
        </w:rPr>
      </w:pPr>
      <w:r>
        <w:rPr>
          <w:rFonts w:ascii="宋体" w:hAnsi="宋体" w:cs="宋体" w:hint="eastAsia"/>
          <w:sz w:val="24"/>
          <w:szCs w:val="24"/>
        </w:rPr>
        <w:t>本次交易方</w:t>
      </w:r>
      <w:r w:rsidR="008E1793" w:rsidRPr="003B3D66">
        <w:rPr>
          <w:rFonts w:ascii="宋体" w:hAnsi="宋体" w:cs="宋体" w:hint="eastAsia"/>
          <w:sz w:val="24"/>
          <w:szCs w:val="24"/>
        </w:rPr>
        <w:t>东方国际集团</w:t>
      </w:r>
      <w:r w:rsidR="008E1793">
        <w:rPr>
          <w:rFonts w:ascii="宋体" w:hAnsi="宋体" w:cs="宋体" w:hint="eastAsia"/>
          <w:sz w:val="24"/>
          <w:szCs w:val="24"/>
        </w:rPr>
        <w:t>持有</w:t>
      </w:r>
      <w:r w:rsidR="008E1793" w:rsidRPr="003B3D66">
        <w:rPr>
          <w:rFonts w:ascii="宋体" w:hAnsi="宋体" w:cs="宋体" w:hint="eastAsia"/>
          <w:sz w:val="24"/>
          <w:szCs w:val="24"/>
        </w:rPr>
        <w:t>上海纺织（集团）有限公司</w:t>
      </w:r>
      <w:r w:rsidR="008E1793" w:rsidRPr="00DB62FD">
        <w:rPr>
          <w:rFonts w:ascii="宋体" w:hAnsi="宋体" w:cs="宋体" w:hint="eastAsia"/>
          <w:sz w:val="24"/>
          <w:szCs w:val="24"/>
        </w:rPr>
        <w:t>84.51%的</w:t>
      </w:r>
      <w:r w:rsidR="008E1793">
        <w:rPr>
          <w:rFonts w:ascii="宋体" w:hAnsi="宋体" w:cs="宋体" w:hint="eastAsia"/>
          <w:sz w:val="24"/>
          <w:szCs w:val="24"/>
        </w:rPr>
        <w:t>股权，</w:t>
      </w:r>
      <w:r w:rsidR="008E1793" w:rsidRPr="00CC65F4">
        <w:rPr>
          <w:rFonts w:ascii="宋体" w:hAnsi="宋体" w:cs="宋体" w:hint="eastAsia"/>
          <w:sz w:val="24"/>
          <w:szCs w:val="24"/>
        </w:rPr>
        <w:t>为</w:t>
      </w:r>
      <w:r w:rsidR="008E1793" w:rsidRPr="003B3D66">
        <w:rPr>
          <w:rFonts w:ascii="宋体" w:hAnsi="宋体" w:cs="宋体" w:hint="eastAsia"/>
          <w:sz w:val="24"/>
          <w:szCs w:val="24"/>
        </w:rPr>
        <w:t>上海纺织（集团）有限公司</w:t>
      </w:r>
      <w:r w:rsidR="008E1793" w:rsidRPr="00CC65F4">
        <w:rPr>
          <w:rFonts w:ascii="宋体" w:hAnsi="宋体" w:cs="宋体" w:hint="eastAsia"/>
          <w:sz w:val="24"/>
          <w:szCs w:val="24"/>
        </w:rPr>
        <w:t>控股股东</w:t>
      </w:r>
      <w:r w:rsidR="008E1793">
        <w:rPr>
          <w:rFonts w:ascii="宋体" w:hAnsi="宋体" w:cs="宋体" w:hint="eastAsia"/>
          <w:sz w:val="24"/>
          <w:szCs w:val="24"/>
        </w:rPr>
        <w:t>。</w:t>
      </w:r>
      <w:r w:rsidR="008E1793" w:rsidRPr="00CC65F4">
        <w:rPr>
          <w:rFonts w:ascii="宋体" w:hAnsi="宋体" w:cs="宋体" w:hint="eastAsia"/>
          <w:sz w:val="24"/>
          <w:szCs w:val="24"/>
        </w:rPr>
        <w:t>上海纺织（集团）有限公司持有本公司30.08%的股权</w:t>
      </w:r>
      <w:r w:rsidR="008E1793">
        <w:rPr>
          <w:rFonts w:ascii="宋体" w:hAnsi="宋体" w:cs="宋体" w:hint="eastAsia"/>
          <w:sz w:val="24"/>
          <w:szCs w:val="24"/>
        </w:rPr>
        <w:t>，</w:t>
      </w:r>
      <w:r w:rsidR="008E1793" w:rsidRPr="00CC65F4">
        <w:rPr>
          <w:rFonts w:ascii="宋体" w:hAnsi="宋体" w:cs="宋体" w:hint="eastAsia"/>
          <w:sz w:val="24"/>
          <w:szCs w:val="24"/>
        </w:rPr>
        <w:t>为</w:t>
      </w:r>
      <w:r w:rsidR="008E1793">
        <w:rPr>
          <w:rFonts w:ascii="宋体" w:hAnsi="宋体" w:cs="宋体" w:hint="eastAsia"/>
          <w:sz w:val="24"/>
          <w:szCs w:val="24"/>
        </w:rPr>
        <w:t>本</w:t>
      </w:r>
      <w:r w:rsidR="008E1793" w:rsidRPr="00CC65F4">
        <w:rPr>
          <w:rFonts w:ascii="宋体" w:hAnsi="宋体" w:cs="宋体" w:hint="eastAsia"/>
          <w:sz w:val="24"/>
          <w:szCs w:val="24"/>
        </w:rPr>
        <w:t>公司控股股东。</w:t>
      </w:r>
      <w:r>
        <w:rPr>
          <w:rFonts w:ascii="宋体" w:hAnsi="宋体" w:cs="宋体" w:hint="eastAsia"/>
          <w:sz w:val="24"/>
          <w:szCs w:val="24"/>
        </w:rPr>
        <w:t>本次交易</w:t>
      </w:r>
      <w:r w:rsidR="00D519BC">
        <w:rPr>
          <w:rFonts w:ascii="宋体" w:hAnsi="宋体" w:cs="宋体" w:hint="eastAsia"/>
          <w:sz w:val="24"/>
          <w:szCs w:val="24"/>
        </w:rPr>
        <w:t>方除</w:t>
      </w:r>
      <w:r w:rsidR="00D519BC">
        <w:rPr>
          <w:rFonts w:ascii="宋体" w:hAnsi="宋体" w:hint="eastAsia"/>
          <w:color w:val="000000"/>
          <w:sz w:val="24"/>
        </w:rPr>
        <w:t>东方国际集团以外的</w:t>
      </w:r>
      <w:r w:rsidR="000A49FC">
        <w:rPr>
          <w:rFonts w:ascii="宋体" w:hAnsi="宋体" w:cs="宋体" w:hint="eastAsia"/>
          <w:sz w:val="24"/>
          <w:szCs w:val="24"/>
        </w:rPr>
        <w:t>另外两家企业，</w:t>
      </w:r>
      <w:r w:rsidRPr="0081634A">
        <w:rPr>
          <w:rFonts w:ascii="宋体" w:hAnsi="宋体" w:hint="eastAsia"/>
          <w:sz w:val="24"/>
          <w:szCs w:val="24"/>
        </w:rPr>
        <w:t>上海尚楠坊房地产发展有限公司</w:t>
      </w:r>
      <w:r w:rsidR="00D54150">
        <w:rPr>
          <w:rFonts w:ascii="宋体" w:hAnsi="宋体" w:hint="eastAsia"/>
          <w:sz w:val="24"/>
          <w:szCs w:val="24"/>
        </w:rPr>
        <w:t>、</w:t>
      </w:r>
      <w:r w:rsidR="00D54150" w:rsidRPr="00CC65F4">
        <w:rPr>
          <w:rFonts w:ascii="宋体" w:hAnsi="宋体" w:cs="宋体" w:hint="eastAsia"/>
          <w:sz w:val="24"/>
          <w:szCs w:val="24"/>
        </w:rPr>
        <w:t>上</w:t>
      </w:r>
      <w:r w:rsidR="00D54150" w:rsidRPr="00220E10">
        <w:rPr>
          <w:rFonts w:ascii="宋体" w:hAnsi="宋体" w:cs="宋体" w:hint="eastAsia"/>
          <w:sz w:val="24"/>
          <w:szCs w:val="24"/>
        </w:rPr>
        <w:t>海家杨仓储有限公司</w:t>
      </w:r>
      <w:r w:rsidR="00D54150">
        <w:rPr>
          <w:rFonts w:ascii="宋体" w:hAnsi="宋体" w:cs="宋体" w:hint="eastAsia"/>
          <w:sz w:val="24"/>
          <w:szCs w:val="24"/>
        </w:rPr>
        <w:t>均</w:t>
      </w:r>
      <w:r>
        <w:rPr>
          <w:rFonts w:ascii="宋体" w:hAnsi="宋体" w:hint="eastAsia"/>
          <w:sz w:val="24"/>
          <w:szCs w:val="24"/>
        </w:rPr>
        <w:t>为</w:t>
      </w:r>
      <w:r w:rsidR="00D54150" w:rsidRPr="003B3D66">
        <w:rPr>
          <w:rFonts w:ascii="宋体" w:hAnsi="宋体" w:cs="宋体" w:hint="eastAsia"/>
          <w:sz w:val="24"/>
          <w:szCs w:val="24"/>
        </w:rPr>
        <w:t>东方国际集团</w:t>
      </w:r>
      <w:r w:rsidR="000A49FC">
        <w:rPr>
          <w:rFonts w:ascii="宋体" w:hAnsi="宋体" w:cs="宋体" w:hint="eastAsia"/>
          <w:sz w:val="24"/>
          <w:szCs w:val="24"/>
        </w:rPr>
        <w:t>间接控股</w:t>
      </w:r>
      <w:r w:rsidR="009351BE">
        <w:rPr>
          <w:rFonts w:ascii="宋体" w:hAnsi="宋体" w:cs="宋体" w:hint="eastAsia"/>
          <w:sz w:val="24"/>
          <w:szCs w:val="24"/>
        </w:rPr>
        <w:t>企业</w:t>
      </w:r>
      <w:r w:rsidR="001C327B">
        <w:rPr>
          <w:rFonts w:ascii="宋体" w:hAnsi="宋体" w:cs="宋体" w:hint="eastAsia"/>
          <w:sz w:val="24"/>
          <w:szCs w:val="24"/>
        </w:rPr>
        <w:t>。</w:t>
      </w:r>
    </w:p>
    <w:p w:rsidR="008E1793" w:rsidRPr="008E1793" w:rsidRDefault="008E1793" w:rsidP="00893DFA">
      <w:pPr>
        <w:spacing w:line="360" w:lineRule="auto"/>
        <w:ind w:firstLineChars="200" w:firstLine="480"/>
        <w:rPr>
          <w:rFonts w:ascii="宋体" w:hAnsi="宋体" w:cs="宋体"/>
          <w:sz w:val="24"/>
          <w:szCs w:val="24"/>
        </w:rPr>
      </w:pPr>
      <w:r w:rsidRPr="00CC65F4">
        <w:rPr>
          <w:rFonts w:ascii="宋体" w:hAnsi="宋体" w:cs="宋体" w:hint="eastAsia"/>
          <w:sz w:val="24"/>
          <w:szCs w:val="24"/>
        </w:rPr>
        <w:t>根据《上海证券交易所股票上市规则》等相关规定，</w:t>
      </w:r>
      <w:r w:rsidR="00F33560">
        <w:rPr>
          <w:rFonts w:ascii="宋体" w:hAnsi="宋体" w:cs="宋体" w:hint="eastAsia"/>
          <w:sz w:val="24"/>
          <w:szCs w:val="24"/>
        </w:rPr>
        <w:t>本次</w:t>
      </w:r>
      <w:r w:rsidRPr="003B3D66">
        <w:rPr>
          <w:rFonts w:ascii="宋体" w:hAnsi="宋体" w:cs="宋体" w:hint="eastAsia"/>
          <w:sz w:val="24"/>
          <w:szCs w:val="24"/>
        </w:rPr>
        <w:t>东方国际（集团）有限公司</w:t>
      </w:r>
      <w:r w:rsidR="00F33560">
        <w:rPr>
          <w:rFonts w:ascii="宋体" w:hAnsi="宋体" w:cs="宋体" w:hint="eastAsia"/>
          <w:sz w:val="24"/>
          <w:szCs w:val="24"/>
        </w:rPr>
        <w:t>及其下属企业</w:t>
      </w:r>
      <w:r w:rsidRPr="00CC65F4">
        <w:rPr>
          <w:rFonts w:ascii="宋体" w:hAnsi="宋体" w:cs="宋体" w:hint="eastAsia"/>
          <w:sz w:val="24"/>
          <w:szCs w:val="24"/>
        </w:rPr>
        <w:t>与本公司构成关联关系。</w:t>
      </w:r>
    </w:p>
    <w:p w:rsidR="00ED638B" w:rsidRDefault="0026762A" w:rsidP="00F73615">
      <w:pPr>
        <w:spacing w:line="360" w:lineRule="auto"/>
        <w:ind w:firstLineChars="200" w:firstLine="482"/>
        <w:rPr>
          <w:rFonts w:ascii="宋体" w:hAnsi="宋体" w:cs="宋体"/>
          <w:b/>
          <w:sz w:val="24"/>
          <w:szCs w:val="24"/>
        </w:rPr>
      </w:pPr>
      <w:r w:rsidRPr="0026762A">
        <w:rPr>
          <w:rFonts w:ascii="宋体" w:hAnsi="宋体" w:cs="宋体"/>
          <w:b/>
          <w:sz w:val="24"/>
          <w:szCs w:val="24"/>
        </w:rPr>
        <w:t>三、关联交易</w:t>
      </w:r>
      <w:r w:rsidR="00CE52D1">
        <w:rPr>
          <w:rFonts w:ascii="宋体" w:hAnsi="宋体" w:cs="宋体" w:hint="eastAsia"/>
          <w:b/>
          <w:sz w:val="24"/>
          <w:szCs w:val="24"/>
        </w:rPr>
        <w:t>主要内容</w:t>
      </w:r>
    </w:p>
    <w:p w:rsidR="00D65374" w:rsidRPr="003A3D0F" w:rsidRDefault="00CE52D1" w:rsidP="00D500AD">
      <w:pPr>
        <w:spacing w:line="360" w:lineRule="auto"/>
        <w:ind w:firstLineChars="200" w:firstLine="480"/>
        <w:rPr>
          <w:rFonts w:ascii="宋体" w:hAnsi="宋体" w:cs="宋体"/>
          <w:sz w:val="24"/>
          <w:szCs w:val="24"/>
        </w:rPr>
      </w:pPr>
      <w:r>
        <w:rPr>
          <w:rFonts w:ascii="宋体" w:hAnsi="宋体" w:cs="宋体" w:hint="eastAsia"/>
          <w:sz w:val="24"/>
          <w:szCs w:val="24"/>
        </w:rPr>
        <w:t>（一）交易标</w:t>
      </w:r>
      <w:r w:rsidRPr="003A3D0F">
        <w:rPr>
          <w:rFonts w:ascii="宋体" w:hAnsi="宋体" w:cs="宋体" w:hint="eastAsia"/>
          <w:sz w:val="24"/>
          <w:szCs w:val="24"/>
        </w:rPr>
        <w:t>的：</w:t>
      </w:r>
      <w:r w:rsidR="009C6E63" w:rsidRPr="003A3D0F">
        <w:rPr>
          <w:rFonts w:ascii="宋体" w:hAnsi="宋体" w:cs="宋体" w:hint="eastAsia"/>
          <w:sz w:val="24"/>
          <w:szCs w:val="24"/>
        </w:rPr>
        <w:t>公司</w:t>
      </w:r>
      <w:r w:rsidR="00872227" w:rsidRPr="003A3D0F">
        <w:rPr>
          <w:rFonts w:ascii="宋体" w:hAnsi="宋体" w:cs="宋体" w:hint="eastAsia"/>
          <w:sz w:val="24"/>
          <w:szCs w:val="24"/>
        </w:rPr>
        <w:t>三枪贴身衣物</w:t>
      </w:r>
    </w:p>
    <w:p w:rsidR="00CE52D1" w:rsidRPr="003A3D0F" w:rsidRDefault="00CE52D1" w:rsidP="003A3D0F">
      <w:pPr>
        <w:spacing w:line="360" w:lineRule="auto"/>
        <w:ind w:firstLineChars="200" w:firstLine="480"/>
        <w:rPr>
          <w:rFonts w:ascii="宋体" w:hAnsi="宋体" w:cs="宋体"/>
          <w:sz w:val="24"/>
          <w:szCs w:val="24"/>
        </w:rPr>
      </w:pPr>
      <w:r w:rsidRPr="003A3D0F">
        <w:rPr>
          <w:rFonts w:ascii="宋体" w:hAnsi="宋体" w:cs="宋体" w:hint="eastAsia"/>
          <w:sz w:val="24"/>
          <w:szCs w:val="24"/>
        </w:rPr>
        <w:t>（二）</w:t>
      </w:r>
      <w:r w:rsidR="00FF1ECB" w:rsidRPr="003A3D0F">
        <w:rPr>
          <w:rFonts w:ascii="宋体" w:hAnsi="宋体" w:cs="宋体"/>
          <w:sz w:val="24"/>
          <w:szCs w:val="24"/>
        </w:rPr>
        <w:t>交易的名称和类别：销售产品、商品</w:t>
      </w:r>
    </w:p>
    <w:p w:rsidR="00FF1ECB" w:rsidRPr="003A3D0F" w:rsidRDefault="00FF1ECB" w:rsidP="00FF1ECB">
      <w:pPr>
        <w:spacing w:line="360" w:lineRule="auto"/>
        <w:ind w:firstLineChars="200" w:firstLine="480"/>
        <w:rPr>
          <w:rFonts w:ascii="宋体" w:hAnsi="宋体" w:cs="宋体"/>
          <w:sz w:val="24"/>
          <w:szCs w:val="24"/>
        </w:rPr>
      </w:pPr>
      <w:r w:rsidRPr="003A3D0F">
        <w:rPr>
          <w:rFonts w:ascii="宋体" w:hAnsi="宋体" w:cs="宋体" w:hint="eastAsia"/>
          <w:sz w:val="24"/>
          <w:szCs w:val="24"/>
        </w:rPr>
        <w:t>（三）交易内容：全资子公司</w:t>
      </w:r>
      <w:r w:rsidR="00E51949" w:rsidRPr="00A40A6B">
        <w:rPr>
          <w:rFonts w:ascii="宋体" w:hAnsi="宋体" w:cs="宋体" w:hint="eastAsia"/>
          <w:sz w:val="24"/>
          <w:szCs w:val="24"/>
        </w:rPr>
        <w:t>上海三枪（集团）有限公司</w:t>
      </w:r>
      <w:r w:rsidRPr="003A3D0F">
        <w:rPr>
          <w:rFonts w:ascii="宋体" w:hAnsi="宋体" w:cs="宋体" w:hint="eastAsia"/>
          <w:sz w:val="24"/>
          <w:szCs w:val="24"/>
        </w:rPr>
        <w:t>向东方国际集团及其子公司销售本公司产品</w:t>
      </w:r>
    </w:p>
    <w:p w:rsidR="00FF1ECB" w:rsidRDefault="00FF1ECB" w:rsidP="00FF1ECB">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（四）</w:t>
      </w:r>
      <w:r w:rsidR="00643525">
        <w:rPr>
          <w:rFonts w:ascii="宋体" w:eastAsia="宋体" w:hAnsi="宋体" w:cs="宋体" w:hint="eastAsia"/>
          <w:kern w:val="0"/>
          <w:sz w:val="24"/>
          <w:szCs w:val="24"/>
        </w:rPr>
        <w:t>交易</w:t>
      </w:r>
      <w:r w:rsidRPr="00CE52D1">
        <w:rPr>
          <w:rFonts w:ascii="宋体" w:eastAsia="宋体" w:hAnsi="宋体" w:cs="宋体"/>
          <w:kern w:val="0"/>
          <w:sz w:val="24"/>
          <w:szCs w:val="24"/>
        </w:rPr>
        <w:t>定价原则和依据</w:t>
      </w:r>
    </w:p>
    <w:p w:rsidR="006346DE" w:rsidRDefault="006346DE" w:rsidP="009C427F">
      <w:pPr>
        <w:spacing w:line="360" w:lineRule="auto"/>
        <w:ind w:firstLineChars="200" w:firstLine="480"/>
        <w:rPr>
          <w:rFonts w:ascii="宋体" w:hAnsi="宋体" w:cs="宋体"/>
          <w:sz w:val="24"/>
          <w:szCs w:val="24"/>
        </w:rPr>
      </w:pPr>
      <w:r w:rsidRPr="003A3D0F">
        <w:rPr>
          <w:rFonts w:ascii="宋体" w:hAnsi="宋体" w:cs="宋体" w:hint="eastAsia"/>
          <w:sz w:val="24"/>
          <w:szCs w:val="24"/>
        </w:rPr>
        <w:t>本次关联交易的定价依据成本加成，</w:t>
      </w:r>
      <w:r w:rsidR="000904C1">
        <w:rPr>
          <w:rFonts w:ascii="宋体" w:hAnsi="宋体" w:cs="宋体" w:hint="eastAsia"/>
          <w:sz w:val="24"/>
          <w:szCs w:val="24"/>
        </w:rPr>
        <w:t>并</w:t>
      </w:r>
      <w:r w:rsidR="000904C1" w:rsidRPr="000431CE">
        <w:rPr>
          <w:rFonts w:ascii="宋体" w:hAnsi="宋体" w:cs="宋体"/>
          <w:sz w:val="24"/>
          <w:szCs w:val="24"/>
        </w:rPr>
        <w:t>参照同期市场</w:t>
      </w:r>
      <w:r w:rsidR="000904C1">
        <w:rPr>
          <w:rFonts w:ascii="宋体" w:hAnsi="宋体" w:cs="宋体" w:hint="eastAsia"/>
          <w:sz w:val="24"/>
          <w:szCs w:val="24"/>
        </w:rPr>
        <w:t>第三方</w:t>
      </w:r>
      <w:r w:rsidR="000904C1" w:rsidRPr="000431CE">
        <w:rPr>
          <w:rFonts w:ascii="宋体" w:hAnsi="宋体" w:cs="宋体" w:hint="eastAsia"/>
          <w:sz w:val="24"/>
          <w:szCs w:val="24"/>
        </w:rPr>
        <w:t>采购</w:t>
      </w:r>
      <w:r w:rsidR="000904C1" w:rsidRPr="000431CE">
        <w:rPr>
          <w:rFonts w:ascii="宋体" w:hAnsi="宋体" w:cs="宋体"/>
          <w:sz w:val="24"/>
          <w:szCs w:val="24"/>
        </w:rPr>
        <w:t>价格</w:t>
      </w:r>
      <w:r w:rsidR="00C12D11">
        <w:rPr>
          <w:rFonts w:ascii="宋体" w:hAnsi="宋体" w:cs="宋体" w:hint="eastAsia"/>
          <w:sz w:val="24"/>
          <w:szCs w:val="24"/>
        </w:rPr>
        <w:t>，</w:t>
      </w:r>
      <w:r w:rsidRPr="003A3D0F">
        <w:rPr>
          <w:rFonts w:ascii="宋体" w:hAnsi="宋体" w:cs="宋体" w:hint="eastAsia"/>
          <w:sz w:val="24"/>
          <w:szCs w:val="24"/>
        </w:rPr>
        <w:t>双方在</w:t>
      </w:r>
      <w:r w:rsidRPr="003A3D0F">
        <w:rPr>
          <w:rFonts w:ascii="宋体" w:hAnsi="宋体" w:cs="宋体"/>
          <w:sz w:val="24"/>
          <w:szCs w:val="24"/>
        </w:rPr>
        <w:t>遵循自愿、公平、合理的基础上进行协商确定，</w:t>
      </w:r>
      <w:r w:rsidR="00633143" w:rsidRPr="003A3D0F">
        <w:rPr>
          <w:rFonts w:ascii="宋体" w:hAnsi="宋体" w:cs="宋体" w:hint="eastAsia"/>
          <w:sz w:val="24"/>
          <w:szCs w:val="24"/>
        </w:rPr>
        <w:t>具体</w:t>
      </w:r>
      <w:r w:rsidRPr="003A3D0F">
        <w:rPr>
          <w:rFonts w:ascii="宋体" w:hAnsi="宋体" w:cs="宋体"/>
          <w:sz w:val="24"/>
          <w:szCs w:val="24"/>
        </w:rPr>
        <w:t>按照</w:t>
      </w:r>
      <w:r w:rsidRPr="003A3D0F">
        <w:rPr>
          <w:rFonts w:ascii="宋体" w:hAnsi="宋体" w:cs="宋体" w:hint="eastAsia"/>
          <w:sz w:val="24"/>
          <w:szCs w:val="24"/>
        </w:rPr>
        <w:t>采购</w:t>
      </w:r>
      <w:r w:rsidR="00E3634F">
        <w:rPr>
          <w:rFonts w:ascii="宋体" w:hAnsi="宋体" w:cs="宋体" w:hint="eastAsia"/>
          <w:sz w:val="24"/>
          <w:szCs w:val="24"/>
        </w:rPr>
        <w:t>（框架）</w:t>
      </w:r>
      <w:r w:rsidRPr="003A3D0F">
        <w:rPr>
          <w:rFonts w:ascii="宋体" w:hAnsi="宋体" w:cs="宋体" w:hint="eastAsia"/>
          <w:sz w:val="24"/>
          <w:szCs w:val="24"/>
        </w:rPr>
        <w:t>合同</w:t>
      </w:r>
      <w:r w:rsidR="00633143" w:rsidRPr="003A3D0F">
        <w:rPr>
          <w:rFonts w:ascii="宋体" w:hAnsi="宋体" w:cs="宋体" w:hint="eastAsia"/>
          <w:sz w:val="24"/>
          <w:szCs w:val="24"/>
        </w:rPr>
        <w:t>产</w:t>
      </w:r>
      <w:r w:rsidR="00633143" w:rsidRPr="003A3D0F">
        <w:rPr>
          <w:rFonts w:ascii="宋体" w:hAnsi="宋体" w:cs="宋体" w:hint="eastAsia"/>
          <w:sz w:val="24"/>
          <w:szCs w:val="24"/>
        </w:rPr>
        <w:lastRenderedPageBreak/>
        <w:t>品单价</w:t>
      </w:r>
      <w:r w:rsidRPr="003A3D0F">
        <w:rPr>
          <w:rFonts w:ascii="宋体" w:hAnsi="宋体" w:cs="宋体"/>
          <w:sz w:val="24"/>
          <w:szCs w:val="24"/>
        </w:rPr>
        <w:t>价格</w:t>
      </w:r>
      <w:r w:rsidR="00633143" w:rsidRPr="003A3D0F">
        <w:rPr>
          <w:rFonts w:ascii="宋体" w:hAnsi="宋体" w:cs="宋体" w:hint="eastAsia"/>
          <w:sz w:val="24"/>
          <w:szCs w:val="24"/>
        </w:rPr>
        <w:t>及最终</w:t>
      </w:r>
      <w:r w:rsidR="00C9504D">
        <w:rPr>
          <w:rFonts w:ascii="宋体" w:hAnsi="宋体" w:cs="宋体" w:hint="eastAsia"/>
          <w:sz w:val="24"/>
          <w:szCs w:val="24"/>
        </w:rPr>
        <w:t>实际</w:t>
      </w:r>
      <w:r w:rsidR="00633143" w:rsidRPr="003A3D0F">
        <w:rPr>
          <w:rFonts w:ascii="宋体" w:hAnsi="宋体" w:cs="宋体" w:hint="eastAsia"/>
          <w:sz w:val="24"/>
          <w:szCs w:val="24"/>
        </w:rPr>
        <w:t>采购数量</w:t>
      </w:r>
      <w:r w:rsidRPr="003A3D0F">
        <w:rPr>
          <w:rFonts w:ascii="宋体" w:hAnsi="宋体" w:cs="宋体"/>
          <w:sz w:val="24"/>
          <w:szCs w:val="24"/>
        </w:rPr>
        <w:t>结算</w:t>
      </w:r>
      <w:r>
        <w:rPr>
          <w:rFonts w:ascii="宋体" w:hAnsi="宋体" w:cs="宋体" w:hint="eastAsia"/>
          <w:sz w:val="24"/>
          <w:szCs w:val="24"/>
        </w:rPr>
        <w:t>，</w:t>
      </w:r>
      <w:r w:rsidRPr="00D65374">
        <w:rPr>
          <w:rFonts w:ascii="宋体" w:hAnsi="宋体" w:cs="宋体"/>
          <w:sz w:val="24"/>
          <w:szCs w:val="24"/>
        </w:rPr>
        <w:t>不存在损害公司及其他股东尤其是中小股东利益的情形。</w:t>
      </w:r>
    </w:p>
    <w:p w:rsidR="00E51949" w:rsidRPr="003A3D0F" w:rsidRDefault="00E51949" w:rsidP="003A3D0F">
      <w:pPr>
        <w:spacing w:line="360" w:lineRule="auto"/>
        <w:ind w:firstLineChars="200" w:firstLine="480"/>
        <w:rPr>
          <w:rFonts w:ascii="宋体" w:hAnsi="宋体" w:cs="宋体"/>
          <w:sz w:val="24"/>
          <w:szCs w:val="24"/>
        </w:rPr>
      </w:pPr>
      <w:r w:rsidRPr="003A3D0F">
        <w:rPr>
          <w:rFonts w:ascii="宋体" w:hAnsi="宋体" w:cs="宋体"/>
          <w:sz w:val="24"/>
          <w:szCs w:val="24"/>
        </w:rPr>
        <w:t>（</w:t>
      </w:r>
      <w:r w:rsidR="007619AC" w:rsidRPr="003A3D0F">
        <w:rPr>
          <w:rFonts w:ascii="宋体" w:hAnsi="宋体" w:cs="宋体" w:hint="eastAsia"/>
          <w:sz w:val="24"/>
          <w:szCs w:val="24"/>
        </w:rPr>
        <w:t>五</w:t>
      </w:r>
      <w:r w:rsidRPr="003A3D0F">
        <w:rPr>
          <w:rFonts w:ascii="宋体" w:hAnsi="宋体" w:cs="宋体"/>
          <w:sz w:val="24"/>
          <w:szCs w:val="24"/>
        </w:rPr>
        <w:t>）</w:t>
      </w:r>
      <w:r w:rsidR="007619AC" w:rsidRPr="003A3D0F">
        <w:rPr>
          <w:rFonts w:ascii="宋体" w:hAnsi="宋体" w:cs="宋体" w:hint="eastAsia"/>
          <w:sz w:val="24"/>
          <w:szCs w:val="24"/>
        </w:rPr>
        <w:t>交易</w:t>
      </w:r>
      <w:r w:rsidR="00643525">
        <w:rPr>
          <w:rFonts w:ascii="宋体" w:hAnsi="宋体" w:cs="宋体" w:hint="eastAsia"/>
          <w:sz w:val="24"/>
          <w:szCs w:val="24"/>
        </w:rPr>
        <w:t>成交</w:t>
      </w:r>
      <w:r w:rsidR="007619AC" w:rsidRPr="003A3D0F">
        <w:rPr>
          <w:rFonts w:ascii="宋体" w:hAnsi="宋体" w:cs="宋体" w:hint="eastAsia"/>
          <w:sz w:val="24"/>
          <w:szCs w:val="24"/>
        </w:rPr>
        <w:t>价格</w:t>
      </w:r>
      <w:r w:rsidR="00B95214">
        <w:rPr>
          <w:rFonts w:ascii="宋体" w:hAnsi="宋体" w:cs="宋体" w:hint="eastAsia"/>
          <w:sz w:val="24"/>
          <w:szCs w:val="24"/>
        </w:rPr>
        <w:t>和</w:t>
      </w:r>
      <w:r w:rsidRPr="003A3D0F">
        <w:rPr>
          <w:rFonts w:ascii="宋体" w:hAnsi="宋体" w:cs="宋体"/>
          <w:sz w:val="24"/>
          <w:szCs w:val="24"/>
        </w:rPr>
        <w:t>结算</w:t>
      </w:r>
      <w:r w:rsidR="00B95214">
        <w:rPr>
          <w:rFonts w:ascii="宋体" w:hAnsi="宋体" w:cs="宋体" w:hint="eastAsia"/>
          <w:sz w:val="24"/>
          <w:szCs w:val="24"/>
        </w:rPr>
        <w:t>、支付</w:t>
      </w:r>
      <w:r w:rsidRPr="003A3D0F">
        <w:rPr>
          <w:rFonts w:ascii="宋体" w:hAnsi="宋体" w:cs="宋体"/>
          <w:sz w:val="24"/>
          <w:szCs w:val="24"/>
        </w:rPr>
        <w:t>方式</w:t>
      </w:r>
    </w:p>
    <w:p w:rsidR="0029194E" w:rsidRDefault="0029194E" w:rsidP="003A3D0F">
      <w:pPr>
        <w:spacing w:line="360" w:lineRule="auto"/>
        <w:ind w:firstLineChars="200" w:firstLine="480"/>
        <w:rPr>
          <w:rFonts w:ascii="宋体" w:hAnsi="宋体" w:cs="宋体"/>
          <w:sz w:val="24"/>
          <w:szCs w:val="24"/>
        </w:rPr>
      </w:pPr>
      <w:r w:rsidRPr="003A3D0F">
        <w:rPr>
          <w:rFonts w:ascii="宋体" w:hAnsi="宋体" w:cs="宋体" w:hint="eastAsia"/>
          <w:sz w:val="24"/>
          <w:szCs w:val="24"/>
        </w:rPr>
        <w:t>本次交易</w:t>
      </w:r>
      <w:r w:rsidR="00633143" w:rsidRPr="003A3D0F">
        <w:rPr>
          <w:rFonts w:ascii="宋体" w:hAnsi="宋体" w:cs="宋体"/>
          <w:sz w:val="24"/>
          <w:szCs w:val="24"/>
        </w:rPr>
        <w:t>按照</w:t>
      </w:r>
      <w:r w:rsidR="00633143" w:rsidRPr="003A3D0F">
        <w:rPr>
          <w:rFonts w:ascii="宋体" w:hAnsi="宋体" w:cs="宋体" w:hint="eastAsia"/>
          <w:sz w:val="24"/>
          <w:szCs w:val="24"/>
        </w:rPr>
        <w:t>采购</w:t>
      </w:r>
      <w:r w:rsidR="00A66EFF">
        <w:rPr>
          <w:rFonts w:ascii="宋体" w:hAnsi="宋体" w:cs="宋体" w:hint="eastAsia"/>
          <w:sz w:val="24"/>
          <w:szCs w:val="24"/>
        </w:rPr>
        <w:t>框架</w:t>
      </w:r>
      <w:r w:rsidR="00633143" w:rsidRPr="003A3D0F">
        <w:rPr>
          <w:rFonts w:ascii="宋体" w:hAnsi="宋体" w:cs="宋体" w:hint="eastAsia"/>
          <w:sz w:val="24"/>
          <w:szCs w:val="24"/>
        </w:rPr>
        <w:t>合同</w:t>
      </w:r>
      <w:r w:rsidR="00A66EFF">
        <w:rPr>
          <w:rFonts w:ascii="宋体" w:hAnsi="宋体" w:cs="宋体" w:hint="eastAsia"/>
          <w:sz w:val="24"/>
          <w:szCs w:val="24"/>
        </w:rPr>
        <w:t>，</w:t>
      </w:r>
      <w:r w:rsidR="00633143" w:rsidRPr="003A3D0F">
        <w:rPr>
          <w:rFonts w:ascii="宋体" w:hAnsi="宋体" w:cs="宋体" w:hint="eastAsia"/>
          <w:sz w:val="24"/>
          <w:szCs w:val="24"/>
        </w:rPr>
        <w:t>产品单价及最终</w:t>
      </w:r>
      <w:r w:rsidR="004E4B6E" w:rsidRPr="003A3D0F">
        <w:rPr>
          <w:rFonts w:ascii="宋体" w:hAnsi="宋体" w:cs="宋体" w:hint="eastAsia"/>
          <w:sz w:val="24"/>
          <w:szCs w:val="24"/>
        </w:rPr>
        <w:t>实际</w:t>
      </w:r>
      <w:r w:rsidR="00633143" w:rsidRPr="003A3D0F">
        <w:rPr>
          <w:rFonts w:ascii="宋体" w:hAnsi="宋体" w:cs="宋体" w:hint="eastAsia"/>
          <w:sz w:val="24"/>
          <w:szCs w:val="24"/>
        </w:rPr>
        <w:t>采购数量</w:t>
      </w:r>
      <w:r w:rsidR="00633143" w:rsidRPr="003A3D0F">
        <w:rPr>
          <w:rFonts w:ascii="宋体" w:hAnsi="宋体" w:cs="宋体"/>
          <w:sz w:val="24"/>
          <w:szCs w:val="24"/>
        </w:rPr>
        <w:t>结算</w:t>
      </w:r>
      <w:r w:rsidR="00633143">
        <w:rPr>
          <w:rFonts w:ascii="宋体" w:hAnsi="宋体" w:cs="宋体" w:hint="eastAsia"/>
          <w:sz w:val="24"/>
          <w:szCs w:val="24"/>
        </w:rPr>
        <w:t>，</w:t>
      </w:r>
      <w:r>
        <w:rPr>
          <w:rFonts w:ascii="宋体" w:hAnsi="宋体" w:cs="宋体" w:hint="eastAsia"/>
          <w:sz w:val="24"/>
          <w:szCs w:val="24"/>
        </w:rPr>
        <w:t>交易</w:t>
      </w:r>
      <w:r w:rsidR="00B95214">
        <w:rPr>
          <w:rFonts w:ascii="宋体" w:hAnsi="宋体" w:cs="宋体" w:hint="eastAsia"/>
          <w:sz w:val="24"/>
          <w:szCs w:val="24"/>
        </w:rPr>
        <w:t>总</w:t>
      </w:r>
      <w:r>
        <w:rPr>
          <w:rFonts w:ascii="宋体" w:hAnsi="宋体" w:cs="宋体" w:hint="eastAsia"/>
          <w:sz w:val="24"/>
          <w:szCs w:val="24"/>
        </w:rPr>
        <w:t>金额不超过5000万元</w:t>
      </w:r>
      <w:r w:rsidR="005773F1">
        <w:rPr>
          <w:rFonts w:ascii="宋体" w:hAnsi="宋体" w:cs="宋体" w:hint="eastAsia"/>
          <w:sz w:val="24"/>
          <w:szCs w:val="24"/>
        </w:rPr>
        <w:t>。本次产品</w:t>
      </w:r>
      <w:r w:rsidR="005773F1" w:rsidRPr="005773F1">
        <w:rPr>
          <w:rFonts w:ascii="宋体" w:hAnsi="宋体" w:cs="宋体" w:hint="eastAsia"/>
          <w:sz w:val="24"/>
          <w:szCs w:val="24"/>
        </w:rPr>
        <w:t>单价为综合单价，仅为一次性采断价格，在合同执行过程中单价不作调整。</w:t>
      </w:r>
    </w:p>
    <w:p w:rsidR="00812721" w:rsidRPr="00A66EFF" w:rsidRDefault="004E4B6E" w:rsidP="003A3D0F">
      <w:pPr>
        <w:spacing w:line="360" w:lineRule="auto"/>
        <w:ind w:firstLineChars="200" w:firstLine="480"/>
        <w:rPr>
          <w:rFonts w:ascii="宋体" w:hAnsi="宋体" w:cs="宋体"/>
          <w:sz w:val="24"/>
          <w:szCs w:val="24"/>
        </w:rPr>
      </w:pPr>
      <w:r w:rsidRPr="00A66EFF">
        <w:rPr>
          <w:rFonts w:ascii="宋体" w:hAnsi="宋体" w:cs="宋体" w:hint="eastAsia"/>
          <w:sz w:val="24"/>
          <w:szCs w:val="24"/>
        </w:rPr>
        <w:t>本次交易</w:t>
      </w:r>
      <w:r w:rsidR="007619AC" w:rsidRPr="00A66EFF">
        <w:rPr>
          <w:rFonts w:ascii="宋体" w:hAnsi="宋体" w:cs="宋体" w:hint="eastAsia"/>
          <w:sz w:val="24"/>
          <w:szCs w:val="24"/>
        </w:rPr>
        <w:t>支付方式，</w:t>
      </w:r>
      <w:r w:rsidR="00F1699A" w:rsidRPr="00A66EFF">
        <w:rPr>
          <w:rFonts w:ascii="宋体" w:hAnsi="宋体" w:cs="宋体" w:hint="eastAsia"/>
          <w:sz w:val="24"/>
          <w:szCs w:val="24"/>
        </w:rPr>
        <w:t>依据</w:t>
      </w:r>
      <w:r w:rsidR="00E3634F" w:rsidRPr="00EE4F60">
        <w:rPr>
          <w:rFonts w:ascii="宋体" w:hAnsi="宋体" w:cs="宋体" w:hint="eastAsia"/>
          <w:sz w:val="24"/>
          <w:szCs w:val="24"/>
        </w:rPr>
        <w:t>采购</w:t>
      </w:r>
      <w:r w:rsidR="00E3634F">
        <w:rPr>
          <w:rFonts w:ascii="宋体" w:hAnsi="宋体" w:cs="宋体" w:hint="eastAsia"/>
          <w:sz w:val="24"/>
          <w:szCs w:val="24"/>
        </w:rPr>
        <w:t>（框架）</w:t>
      </w:r>
      <w:r w:rsidR="00E3634F" w:rsidRPr="00EE4F60">
        <w:rPr>
          <w:rFonts w:ascii="宋体" w:hAnsi="宋体" w:cs="宋体" w:hint="eastAsia"/>
          <w:sz w:val="24"/>
          <w:szCs w:val="24"/>
        </w:rPr>
        <w:t>合同</w:t>
      </w:r>
      <w:r w:rsidR="00E3634F">
        <w:rPr>
          <w:rFonts w:ascii="宋体" w:hAnsi="宋体" w:cs="宋体" w:hint="eastAsia"/>
          <w:sz w:val="24"/>
          <w:szCs w:val="24"/>
        </w:rPr>
        <w:t>，</w:t>
      </w:r>
      <w:r w:rsidR="00C9504D" w:rsidRPr="00A66EFF">
        <w:rPr>
          <w:rFonts w:ascii="宋体" w:hAnsi="宋体" w:cs="宋体" w:hint="eastAsia"/>
          <w:sz w:val="24"/>
          <w:szCs w:val="24"/>
        </w:rPr>
        <w:t>由</w:t>
      </w:r>
      <w:r w:rsidR="00A80456" w:rsidRPr="00A66EFF">
        <w:rPr>
          <w:rFonts w:ascii="宋体" w:hAnsi="宋体" w:cs="宋体" w:hint="eastAsia"/>
          <w:sz w:val="24"/>
          <w:szCs w:val="24"/>
        </w:rPr>
        <w:t>东方国际集团及其下属企业</w:t>
      </w:r>
      <w:r w:rsidR="007619AC" w:rsidRPr="00A66EFF">
        <w:rPr>
          <w:rFonts w:ascii="宋体" w:hAnsi="宋体" w:cs="宋体" w:hint="eastAsia"/>
          <w:sz w:val="24"/>
          <w:szCs w:val="24"/>
        </w:rPr>
        <w:t>通过</w:t>
      </w:r>
      <w:r w:rsidR="00F54207" w:rsidRPr="00A66EFF">
        <w:rPr>
          <w:rFonts w:ascii="宋体" w:hAnsi="宋体" w:cs="宋体" w:hint="eastAsia"/>
          <w:sz w:val="24"/>
          <w:szCs w:val="24"/>
        </w:rPr>
        <w:t>公司指定账户一次性付款，付款期限为东方国际集团签收或确认签收货物的10个工作日内</w:t>
      </w:r>
      <w:r w:rsidR="007619AC" w:rsidRPr="00A66EFF">
        <w:rPr>
          <w:rFonts w:ascii="宋体" w:hAnsi="宋体" w:cs="宋体" w:hint="eastAsia"/>
          <w:sz w:val="24"/>
          <w:szCs w:val="24"/>
        </w:rPr>
        <w:t>。</w:t>
      </w:r>
    </w:p>
    <w:p w:rsidR="00CE52D1" w:rsidRPr="00003862" w:rsidRDefault="00CE52D1" w:rsidP="00003862">
      <w:pPr>
        <w:widowControl/>
        <w:ind w:firstLineChars="243" w:firstLine="585"/>
        <w:jc w:val="left"/>
        <w:rPr>
          <w:rFonts w:ascii="宋体" w:eastAsia="宋体" w:hAnsi="宋体" w:cs="宋体"/>
          <w:b/>
          <w:kern w:val="0"/>
          <w:sz w:val="24"/>
          <w:szCs w:val="24"/>
        </w:rPr>
      </w:pPr>
      <w:r w:rsidRPr="00003862">
        <w:rPr>
          <w:rFonts w:ascii="宋体" w:eastAsia="宋体" w:hAnsi="宋体" w:cs="宋体"/>
          <w:b/>
          <w:kern w:val="0"/>
          <w:sz w:val="24"/>
          <w:szCs w:val="24"/>
        </w:rPr>
        <w:t>四、关联交易的目的以及对上市公司的影响</w:t>
      </w:r>
    </w:p>
    <w:p w:rsidR="00CE52D1" w:rsidRPr="00003862" w:rsidRDefault="004E4BDC" w:rsidP="00003862">
      <w:pPr>
        <w:spacing w:line="360" w:lineRule="auto"/>
        <w:ind w:firstLineChars="200" w:firstLine="480"/>
        <w:rPr>
          <w:rFonts w:ascii="宋体" w:hAnsi="宋体" w:cs="宋体"/>
          <w:sz w:val="24"/>
          <w:szCs w:val="24"/>
        </w:rPr>
      </w:pPr>
      <w:r w:rsidRPr="00003862">
        <w:rPr>
          <w:rFonts w:ascii="宋体" w:hAnsi="宋体" w:cs="宋体"/>
          <w:sz w:val="24"/>
          <w:szCs w:val="24"/>
        </w:rPr>
        <w:t>本次关联交易为本</w:t>
      </w:r>
      <w:r w:rsidRPr="00003862">
        <w:rPr>
          <w:rFonts w:ascii="宋体" w:hAnsi="宋体" w:cs="宋体" w:hint="eastAsia"/>
          <w:sz w:val="24"/>
          <w:szCs w:val="24"/>
        </w:rPr>
        <w:t>公司的</w:t>
      </w:r>
      <w:r w:rsidRPr="00003862">
        <w:rPr>
          <w:rFonts w:ascii="宋体" w:hAnsi="宋体" w:cs="宋体"/>
          <w:sz w:val="24"/>
          <w:szCs w:val="24"/>
        </w:rPr>
        <w:t>正常业务,对本</w:t>
      </w:r>
      <w:r w:rsidRPr="00003862">
        <w:rPr>
          <w:rFonts w:ascii="宋体" w:hAnsi="宋体" w:cs="宋体" w:hint="eastAsia"/>
          <w:sz w:val="24"/>
          <w:szCs w:val="24"/>
        </w:rPr>
        <w:t>公司</w:t>
      </w:r>
      <w:r w:rsidRPr="00003862">
        <w:rPr>
          <w:rFonts w:ascii="宋体" w:hAnsi="宋体" w:cs="宋体"/>
          <w:sz w:val="24"/>
          <w:szCs w:val="24"/>
        </w:rPr>
        <w:t>正常经营活动及财务状况无重大影响。</w:t>
      </w:r>
    </w:p>
    <w:p w:rsidR="00CC1B2C" w:rsidRPr="00893DFA" w:rsidRDefault="00003862" w:rsidP="00893DFA">
      <w:pPr>
        <w:spacing w:line="360" w:lineRule="auto"/>
        <w:ind w:firstLineChars="200" w:firstLine="482"/>
        <w:rPr>
          <w:rFonts w:ascii="宋体" w:hAnsi="宋体" w:cs="宋体"/>
          <w:b/>
          <w:sz w:val="24"/>
          <w:szCs w:val="24"/>
        </w:rPr>
      </w:pPr>
      <w:r>
        <w:rPr>
          <w:rFonts w:ascii="宋体" w:hAnsi="宋体" w:cs="宋体" w:hint="eastAsia"/>
          <w:b/>
          <w:sz w:val="24"/>
          <w:szCs w:val="24"/>
        </w:rPr>
        <w:t>五</w:t>
      </w:r>
      <w:r w:rsidR="00CC1B2C" w:rsidRPr="00893DFA">
        <w:rPr>
          <w:rFonts w:ascii="宋体" w:hAnsi="宋体" w:cs="宋体" w:hint="eastAsia"/>
          <w:b/>
          <w:sz w:val="24"/>
          <w:szCs w:val="24"/>
        </w:rPr>
        <w:t>、当年年初至披露日与</w:t>
      </w:r>
      <w:r w:rsidR="00CC1B2C" w:rsidRPr="00003862">
        <w:rPr>
          <w:rFonts w:ascii="宋体" w:hAnsi="宋体" w:cs="宋体" w:hint="eastAsia"/>
          <w:b/>
          <w:sz w:val="24"/>
          <w:szCs w:val="24"/>
        </w:rPr>
        <w:t>该关联人</w:t>
      </w:r>
      <w:r w:rsidR="00CC1B2C" w:rsidRPr="00893DFA">
        <w:rPr>
          <w:rFonts w:ascii="宋体" w:hAnsi="宋体" w:cs="宋体" w:hint="eastAsia"/>
          <w:b/>
          <w:sz w:val="24"/>
          <w:szCs w:val="24"/>
        </w:rPr>
        <w:t>累计已发生的各类关联交易</w:t>
      </w:r>
    </w:p>
    <w:p w:rsidR="00CC1B2C" w:rsidRPr="00016EDA" w:rsidRDefault="0026762A" w:rsidP="00D65374">
      <w:pPr>
        <w:spacing w:line="360" w:lineRule="auto"/>
        <w:ind w:firstLineChars="200" w:firstLine="480"/>
        <w:rPr>
          <w:rFonts w:ascii="宋体" w:hAnsi="宋体" w:cs="宋体"/>
          <w:sz w:val="24"/>
          <w:szCs w:val="24"/>
        </w:rPr>
      </w:pPr>
      <w:r w:rsidRPr="00016EDA">
        <w:rPr>
          <w:rFonts w:ascii="宋体" w:hAnsi="宋体" w:cs="宋体"/>
          <w:sz w:val="24"/>
          <w:szCs w:val="24"/>
        </w:rPr>
        <w:t>20</w:t>
      </w:r>
      <w:r w:rsidR="00E51949" w:rsidRPr="00016EDA">
        <w:rPr>
          <w:rFonts w:ascii="宋体" w:hAnsi="宋体" w:cs="宋体" w:hint="eastAsia"/>
          <w:sz w:val="24"/>
          <w:szCs w:val="24"/>
        </w:rPr>
        <w:t>20</w:t>
      </w:r>
      <w:r w:rsidRPr="00016EDA">
        <w:rPr>
          <w:rFonts w:ascii="宋体" w:hAnsi="宋体" w:cs="宋体"/>
          <w:sz w:val="24"/>
          <w:szCs w:val="24"/>
        </w:rPr>
        <w:t>年年初至披露日，公司</w:t>
      </w:r>
      <w:r w:rsidR="00D37A8F" w:rsidRPr="00016EDA">
        <w:rPr>
          <w:rFonts w:ascii="宋体" w:hAnsi="宋体" w:cs="宋体" w:hint="eastAsia"/>
          <w:sz w:val="24"/>
          <w:szCs w:val="24"/>
        </w:rPr>
        <w:t>与</w:t>
      </w:r>
      <w:r w:rsidR="00E51949" w:rsidRPr="00016EDA">
        <w:rPr>
          <w:rFonts w:ascii="宋体" w:hAnsi="宋体" w:cs="宋体" w:hint="eastAsia"/>
          <w:sz w:val="24"/>
          <w:szCs w:val="24"/>
        </w:rPr>
        <w:t>本次交易</w:t>
      </w:r>
      <w:r w:rsidRPr="00016EDA">
        <w:rPr>
          <w:rFonts w:ascii="宋体" w:hAnsi="宋体" w:cs="宋体"/>
          <w:sz w:val="24"/>
          <w:szCs w:val="24"/>
        </w:rPr>
        <w:t>关联方</w:t>
      </w:r>
      <w:r w:rsidR="00E51949" w:rsidRPr="00016EDA">
        <w:rPr>
          <w:rFonts w:ascii="宋体" w:hAnsi="宋体" w:cs="宋体" w:hint="eastAsia"/>
          <w:sz w:val="24"/>
          <w:szCs w:val="24"/>
        </w:rPr>
        <w:t>东方国际集团及其下属关联企业</w:t>
      </w:r>
      <w:r w:rsidRPr="00016EDA">
        <w:rPr>
          <w:rFonts w:ascii="宋体" w:hAnsi="宋体" w:cs="宋体" w:hint="eastAsia"/>
          <w:sz w:val="24"/>
          <w:szCs w:val="24"/>
        </w:rPr>
        <w:t>发生的关联交易金额为</w:t>
      </w:r>
      <w:r w:rsidR="00016EDA" w:rsidRPr="00016EDA">
        <w:rPr>
          <w:rFonts w:ascii="宋体" w:hAnsi="宋体" w:cs="宋体"/>
          <w:sz w:val="24"/>
          <w:szCs w:val="24"/>
        </w:rPr>
        <w:t>3</w:t>
      </w:r>
      <w:r w:rsidR="00016EDA" w:rsidRPr="00016EDA">
        <w:rPr>
          <w:rFonts w:ascii="宋体" w:hAnsi="宋体" w:cs="宋体" w:hint="eastAsia"/>
          <w:sz w:val="24"/>
          <w:szCs w:val="24"/>
        </w:rPr>
        <w:t>,</w:t>
      </w:r>
      <w:r w:rsidR="00016EDA" w:rsidRPr="00016EDA">
        <w:rPr>
          <w:rFonts w:ascii="宋体" w:hAnsi="宋体" w:cs="宋体"/>
          <w:sz w:val="24"/>
          <w:szCs w:val="24"/>
        </w:rPr>
        <w:t>176</w:t>
      </w:r>
      <w:r w:rsidR="00016EDA" w:rsidRPr="00016EDA">
        <w:rPr>
          <w:rFonts w:ascii="宋体" w:hAnsi="宋体" w:cs="宋体" w:hint="eastAsia"/>
          <w:sz w:val="24"/>
          <w:szCs w:val="24"/>
        </w:rPr>
        <w:t>,</w:t>
      </w:r>
      <w:r w:rsidR="00016EDA" w:rsidRPr="00016EDA">
        <w:rPr>
          <w:rFonts w:ascii="宋体" w:hAnsi="宋体" w:cs="宋体"/>
          <w:sz w:val="24"/>
          <w:szCs w:val="24"/>
        </w:rPr>
        <w:t>582.03</w:t>
      </w:r>
      <w:r w:rsidR="00016EDA" w:rsidRPr="00016EDA">
        <w:rPr>
          <w:rFonts w:ascii="宋体" w:hAnsi="宋体" w:cs="宋体" w:hint="eastAsia"/>
          <w:sz w:val="24"/>
          <w:szCs w:val="24"/>
        </w:rPr>
        <w:t>元</w:t>
      </w:r>
      <w:r w:rsidR="0071045F" w:rsidRPr="00016EDA">
        <w:rPr>
          <w:rFonts w:ascii="宋体" w:hAnsi="宋体" w:cs="宋体" w:hint="eastAsia"/>
          <w:sz w:val="24"/>
          <w:szCs w:val="24"/>
        </w:rPr>
        <w:t>（不含本次）。</w:t>
      </w:r>
    </w:p>
    <w:p w:rsidR="00D500AD" w:rsidRPr="00893DFA" w:rsidRDefault="00003862" w:rsidP="00893DFA">
      <w:pPr>
        <w:spacing w:line="360" w:lineRule="auto"/>
        <w:ind w:firstLineChars="200" w:firstLine="482"/>
        <w:rPr>
          <w:rFonts w:ascii="宋体" w:hAnsi="宋体" w:cs="宋体"/>
          <w:b/>
          <w:sz w:val="24"/>
          <w:szCs w:val="24"/>
        </w:rPr>
      </w:pPr>
      <w:r>
        <w:rPr>
          <w:rFonts w:ascii="宋体" w:hAnsi="宋体" w:cs="宋体" w:hint="eastAsia"/>
          <w:b/>
          <w:sz w:val="24"/>
          <w:szCs w:val="24"/>
        </w:rPr>
        <w:t>六</w:t>
      </w:r>
      <w:r w:rsidR="00D500AD" w:rsidRPr="00893DFA">
        <w:rPr>
          <w:rFonts w:ascii="宋体" w:hAnsi="宋体" w:cs="宋体" w:hint="eastAsia"/>
          <w:b/>
          <w:sz w:val="24"/>
          <w:szCs w:val="24"/>
        </w:rPr>
        <w:t>、关联交易履行的审议程序</w:t>
      </w:r>
    </w:p>
    <w:p w:rsidR="00CC1B2C" w:rsidRDefault="008F5B65" w:rsidP="00893DFA">
      <w:pPr>
        <w:spacing w:line="360" w:lineRule="auto"/>
        <w:ind w:firstLineChars="200" w:firstLine="480"/>
        <w:rPr>
          <w:rFonts w:ascii="宋体" w:hAnsi="宋体" w:cs="宋体"/>
          <w:sz w:val="24"/>
          <w:szCs w:val="24"/>
        </w:rPr>
      </w:pPr>
      <w:r w:rsidRPr="008F5B65">
        <w:rPr>
          <w:rFonts w:ascii="宋体" w:hAnsi="宋体" w:cs="宋体" w:hint="eastAsia"/>
          <w:sz w:val="24"/>
          <w:szCs w:val="24"/>
        </w:rPr>
        <w:t>本公司</w:t>
      </w:r>
      <w:r w:rsidR="0026762A" w:rsidRPr="0026762A">
        <w:rPr>
          <w:rFonts w:ascii="宋体" w:hAnsi="宋体" w:cs="宋体" w:hint="eastAsia"/>
          <w:sz w:val="24"/>
          <w:szCs w:val="24"/>
        </w:rPr>
        <w:t>第</w:t>
      </w:r>
      <w:r w:rsidR="00E51949">
        <w:rPr>
          <w:rFonts w:ascii="宋体" w:hAnsi="宋体" w:cs="宋体" w:hint="eastAsia"/>
          <w:sz w:val="24"/>
          <w:szCs w:val="24"/>
        </w:rPr>
        <w:t>十</w:t>
      </w:r>
      <w:r w:rsidR="0026762A" w:rsidRPr="0026762A">
        <w:rPr>
          <w:rFonts w:ascii="宋体" w:hAnsi="宋体" w:cs="宋体" w:hint="eastAsia"/>
          <w:sz w:val="24"/>
          <w:szCs w:val="24"/>
        </w:rPr>
        <w:t>届董事会第</w:t>
      </w:r>
      <w:r w:rsidR="00E51949">
        <w:rPr>
          <w:rFonts w:ascii="宋体" w:hAnsi="宋体" w:cs="宋体" w:hint="eastAsia"/>
          <w:sz w:val="24"/>
          <w:szCs w:val="24"/>
        </w:rPr>
        <w:t>六</w:t>
      </w:r>
      <w:r w:rsidR="0026762A" w:rsidRPr="0026762A">
        <w:rPr>
          <w:rFonts w:ascii="宋体" w:hAnsi="宋体" w:cs="宋体" w:hint="eastAsia"/>
          <w:sz w:val="24"/>
          <w:szCs w:val="24"/>
        </w:rPr>
        <w:t>次</w:t>
      </w:r>
      <w:r w:rsidR="00D500AD" w:rsidRPr="008F5B65">
        <w:rPr>
          <w:rFonts w:ascii="宋体" w:hAnsi="宋体" w:cs="宋体" w:hint="eastAsia"/>
          <w:sz w:val="24"/>
          <w:szCs w:val="24"/>
        </w:rPr>
        <w:t>会议以</w:t>
      </w:r>
      <w:r w:rsidR="0026762A" w:rsidRPr="0026762A">
        <w:rPr>
          <w:rFonts w:ascii="宋体" w:hAnsi="宋体" w:cs="宋体" w:hint="eastAsia"/>
          <w:sz w:val="24"/>
          <w:szCs w:val="24"/>
        </w:rPr>
        <w:t>通讯表决</w:t>
      </w:r>
      <w:r w:rsidR="00D500AD" w:rsidRPr="008F5B65">
        <w:rPr>
          <w:rFonts w:ascii="宋体" w:hAnsi="宋体" w:cs="宋体" w:hint="eastAsia"/>
          <w:sz w:val="24"/>
          <w:szCs w:val="24"/>
        </w:rPr>
        <w:t>的方式对本关联交易议案进行了审议。根据《公司章程》对关联交易的有关规定，有关联关系的董事在董事会就关联交易进行表决时应当回避并不参与表决，其所代表的一票表决权不计入有效表决总数，因此，在关联方</w:t>
      </w:r>
      <w:r w:rsidR="00E51949">
        <w:rPr>
          <w:rFonts w:ascii="宋体" w:hAnsi="宋体" w:cs="宋体" w:hint="eastAsia"/>
          <w:sz w:val="24"/>
          <w:szCs w:val="24"/>
        </w:rPr>
        <w:t>东方国际集团</w:t>
      </w:r>
      <w:r w:rsidR="00D500AD" w:rsidRPr="008F5B65">
        <w:rPr>
          <w:rFonts w:ascii="宋体" w:hAnsi="宋体" w:cs="宋体" w:hint="eastAsia"/>
          <w:sz w:val="24"/>
          <w:szCs w:val="24"/>
        </w:rPr>
        <w:t>任职的2名董事</w:t>
      </w:r>
      <w:r w:rsidR="00E51949">
        <w:rPr>
          <w:rFonts w:ascii="宋体" w:hAnsi="宋体" w:cs="宋体" w:hint="eastAsia"/>
          <w:sz w:val="24"/>
          <w:szCs w:val="24"/>
        </w:rPr>
        <w:t>胡宏春</w:t>
      </w:r>
      <w:r w:rsidR="00E51949" w:rsidRPr="008F5B65">
        <w:rPr>
          <w:rFonts w:ascii="宋体" w:hAnsi="宋体" w:cs="宋体" w:hint="eastAsia"/>
          <w:sz w:val="24"/>
          <w:szCs w:val="24"/>
        </w:rPr>
        <w:t>先生、</w:t>
      </w:r>
      <w:r w:rsidR="00D500AD" w:rsidRPr="008F5B65">
        <w:rPr>
          <w:rFonts w:ascii="宋体" w:hAnsi="宋体" w:cs="宋体" w:hint="eastAsia"/>
          <w:sz w:val="24"/>
          <w:szCs w:val="24"/>
        </w:rPr>
        <w:t>邵峰先生回避表决。</w:t>
      </w:r>
      <w:r w:rsidR="00D500AD" w:rsidRPr="00564DC3">
        <w:rPr>
          <w:rFonts w:ascii="宋体" w:hAnsi="宋体" w:cs="宋体" w:hint="eastAsia"/>
          <w:sz w:val="24"/>
          <w:szCs w:val="24"/>
        </w:rPr>
        <w:t>经审议，同意票占有效表决票总数的100%。</w:t>
      </w:r>
    </w:p>
    <w:p w:rsidR="004F6940" w:rsidRDefault="00D500AD" w:rsidP="00893DFA">
      <w:pPr>
        <w:spacing w:line="360" w:lineRule="auto"/>
        <w:ind w:firstLineChars="200" w:firstLine="480"/>
        <w:rPr>
          <w:rFonts w:ascii="宋体" w:hAnsi="宋体" w:cs="宋体"/>
          <w:sz w:val="24"/>
          <w:szCs w:val="24"/>
        </w:rPr>
      </w:pPr>
      <w:r w:rsidRPr="00564DC3">
        <w:rPr>
          <w:rFonts w:ascii="宋体" w:hAnsi="宋体" w:cs="宋体" w:hint="eastAsia"/>
          <w:sz w:val="24"/>
          <w:szCs w:val="24"/>
        </w:rPr>
        <w:t>独立董事在会前出具了同意将该议案提交董事会审议的意见，</w:t>
      </w:r>
      <w:r w:rsidR="00564DC3" w:rsidRPr="00564DC3">
        <w:rPr>
          <w:rFonts w:ascii="宋体" w:hAnsi="宋体" w:cs="宋体" w:hint="eastAsia"/>
          <w:sz w:val="24"/>
          <w:szCs w:val="24"/>
        </w:rPr>
        <w:t>投票表决</w:t>
      </w:r>
      <w:r w:rsidRPr="00564DC3">
        <w:rPr>
          <w:rFonts w:ascii="宋体" w:hAnsi="宋体" w:cs="宋体" w:hint="eastAsia"/>
          <w:sz w:val="24"/>
          <w:szCs w:val="24"/>
        </w:rPr>
        <w:t>均投了同意票并出具了书面意见，主要内容为：</w:t>
      </w:r>
      <w:r w:rsidR="00A80456" w:rsidRPr="004E4BDC">
        <w:rPr>
          <w:rFonts w:ascii="宋体" w:eastAsia="宋体" w:hAnsi="宋体" w:cs="宋体"/>
          <w:kern w:val="0"/>
          <w:sz w:val="24"/>
          <w:szCs w:val="24"/>
        </w:rPr>
        <w:t>本次关联交易为本</w:t>
      </w:r>
      <w:r w:rsidR="00A80456" w:rsidRPr="004E4BDC">
        <w:rPr>
          <w:rFonts w:ascii="宋体" w:eastAsia="宋体" w:hAnsi="宋体" w:cs="宋体" w:hint="eastAsia"/>
          <w:kern w:val="0"/>
          <w:sz w:val="24"/>
          <w:szCs w:val="24"/>
        </w:rPr>
        <w:t>公司的</w:t>
      </w:r>
      <w:r w:rsidR="00A80456" w:rsidRPr="004E4BDC">
        <w:rPr>
          <w:rFonts w:ascii="宋体" w:eastAsia="宋体" w:hAnsi="宋体" w:cs="宋体"/>
          <w:kern w:val="0"/>
          <w:sz w:val="24"/>
          <w:szCs w:val="24"/>
        </w:rPr>
        <w:t>正常业务,对本</w:t>
      </w:r>
      <w:r w:rsidR="00A80456">
        <w:rPr>
          <w:rFonts w:ascii="宋体" w:eastAsia="宋体" w:hAnsi="宋体" w:cs="宋体" w:hint="eastAsia"/>
          <w:kern w:val="0"/>
          <w:sz w:val="24"/>
          <w:szCs w:val="24"/>
        </w:rPr>
        <w:t>公司</w:t>
      </w:r>
      <w:r w:rsidR="00A80456" w:rsidRPr="004E4BDC">
        <w:rPr>
          <w:rFonts w:ascii="宋体" w:eastAsia="宋体" w:hAnsi="宋体" w:cs="宋体"/>
          <w:kern w:val="0"/>
          <w:sz w:val="24"/>
          <w:szCs w:val="24"/>
        </w:rPr>
        <w:t>正常经营活动及财务状况无重大影响</w:t>
      </w:r>
      <w:r w:rsidR="00A80456">
        <w:rPr>
          <w:rFonts w:ascii="宋体" w:eastAsia="宋体" w:hAnsi="宋体" w:cs="宋体" w:hint="eastAsia"/>
          <w:kern w:val="0"/>
          <w:sz w:val="24"/>
          <w:szCs w:val="24"/>
        </w:rPr>
        <w:t>，</w:t>
      </w:r>
      <w:r w:rsidR="0026762A" w:rsidRPr="0026762A">
        <w:rPr>
          <w:rFonts w:ascii="宋体" w:hAnsi="宋体" w:cs="宋体" w:hint="eastAsia"/>
          <w:sz w:val="24"/>
          <w:szCs w:val="24"/>
        </w:rPr>
        <w:t>不存在利用关联方关系损害上市公司利益的情形，也不存在损害公司股东特别是中小股东利益的情形。</w:t>
      </w:r>
    </w:p>
    <w:p w:rsidR="00287040" w:rsidRPr="000F7452" w:rsidRDefault="00B106A5" w:rsidP="00893DFA">
      <w:pPr>
        <w:spacing w:line="360" w:lineRule="auto"/>
        <w:ind w:firstLineChars="200" w:firstLine="480"/>
        <w:rPr>
          <w:rFonts w:ascii="宋体" w:hAnsi="宋体" w:cs="宋体"/>
          <w:color w:val="FF0000"/>
          <w:sz w:val="24"/>
          <w:szCs w:val="24"/>
        </w:rPr>
      </w:pPr>
      <w:r>
        <w:rPr>
          <w:rFonts w:ascii="宋体" w:hAnsi="宋体" w:cs="宋体" w:hint="eastAsia"/>
          <w:sz w:val="24"/>
          <w:szCs w:val="24"/>
        </w:rPr>
        <w:t>本次会议独立董事发表了独立意见，认为公司关联交易事项经公司第</w:t>
      </w:r>
      <w:r w:rsidR="00170F82">
        <w:rPr>
          <w:rFonts w:ascii="宋体" w:hAnsi="宋体" w:cs="宋体" w:hint="eastAsia"/>
          <w:sz w:val="24"/>
          <w:szCs w:val="24"/>
        </w:rPr>
        <w:t>十</w:t>
      </w:r>
      <w:r>
        <w:rPr>
          <w:rFonts w:ascii="宋体" w:hAnsi="宋体" w:cs="宋体" w:hint="eastAsia"/>
          <w:sz w:val="24"/>
          <w:szCs w:val="24"/>
        </w:rPr>
        <w:t>届董事会第</w:t>
      </w:r>
      <w:r w:rsidR="00170F82">
        <w:rPr>
          <w:rFonts w:ascii="宋体" w:hAnsi="宋体" w:cs="宋体" w:hint="eastAsia"/>
          <w:sz w:val="24"/>
          <w:szCs w:val="24"/>
        </w:rPr>
        <w:t>六</w:t>
      </w:r>
      <w:r>
        <w:rPr>
          <w:rFonts w:ascii="宋体" w:hAnsi="宋体" w:cs="宋体" w:hint="eastAsia"/>
          <w:sz w:val="24"/>
          <w:szCs w:val="24"/>
        </w:rPr>
        <w:t>次会议审议通过，关联董事进行了回避表决，决策程序符合有关法律法规、规范性文件以及《公司章程》等公司制度的规定；</w:t>
      </w:r>
      <w:r w:rsidR="00DD5AA6" w:rsidRPr="00DD5AA6">
        <w:rPr>
          <w:rFonts w:ascii="宋体" w:hAnsi="宋体" w:cs="宋体" w:hint="eastAsia"/>
          <w:sz w:val="24"/>
          <w:szCs w:val="24"/>
        </w:rPr>
        <w:t>本次关联交易</w:t>
      </w:r>
      <w:r w:rsidR="00170F82" w:rsidRPr="0026762A">
        <w:rPr>
          <w:rFonts w:ascii="宋体" w:hAnsi="宋体" w:cs="宋体" w:hint="eastAsia"/>
          <w:sz w:val="24"/>
          <w:szCs w:val="24"/>
        </w:rPr>
        <w:t>定价</w:t>
      </w:r>
      <w:r w:rsidR="00C12D11">
        <w:rPr>
          <w:rFonts w:ascii="宋体" w:hAnsi="宋体" w:cs="宋体" w:hint="eastAsia"/>
          <w:sz w:val="24"/>
          <w:szCs w:val="24"/>
        </w:rPr>
        <w:t>采用</w:t>
      </w:r>
      <w:r w:rsidR="00170F82">
        <w:rPr>
          <w:rFonts w:ascii="宋体" w:hAnsi="宋体" w:cs="宋体" w:hint="eastAsia"/>
          <w:sz w:val="24"/>
          <w:szCs w:val="24"/>
        </w:rPr>
        <w:t>成本加成法</w:t>
      </w:r>
      <w:r w:rsidR="00170F82" w:rsidRPr="0026762A">
        <w:rPr>
          <w:rFonts w:ascii="宋体" w:hAnsi="宋体" w:cs="宋体" w:hint="eastAsia"/>
          <w:sz w:val="24"/>
          <w:szCs w:val="24"/>
        </w:rPr>
        <w:t>，价格公允、合理</w:t>
      </w:r>
      <w:r w:rsidR="00170F82" w:rsidRPr="00DB62FD">
        <w:rPr>
          <w:rFonts w:ascii="宋体" w:hAnsi="宋体" w:cs="宋体" w:hint="eastAsia"/>
          <w:sz w:val="24"/>
          <w:szCs w:val="24"/>
        </w:rPr>
        <w:t>，</w:t>
      </w:r>
      <w:r w:rsidR="00A80456" w:rsidRPr="00DB62FD">
        <w:rPr>
          <w:rFonts w:ascii="宋体" w:hAnsi="宋体" w:cs="宋体"/>
          <w:sz w:val="24"/>
          <w:szCs w:val="24"/>
        </w:rPr>
        <w:t>本次关联交易为本</w:t>
      </w:r>
      <w:r w:rsidR="00A80456" w:rsidRPr="00DB62FD">
        <w:rPr>
          <w:rFonts w:ascii="宋体" w:hAnsi="宋体" w:cs="宋体" w:hint="eastAsia"/>
          <w:sz w:val="24"/>
          <w:szCs w:val="24"/>
        </w:rPr>
        <w:t>公司的</w:t>
      </w:r>
      <w:r w:rsidR="00A80456" w:rsidRPr="00DB62FD">
        <w:rPr>
          <w:rFonts w:ascii="宋体" w:hAnsi="宋体" w:cs="宋体"/>
          <w:sz w:val="24"/>
          <w:szCs w:val="24"/>
        </w:rPr>
        <w:t>正常业务,对本</w:t>
      </w:r>
      <w:r w:rsidR="00A80456" w:rsidRPr="00DB62FD">
        <w:rPr>
          <w:rFonts w:ascii="宋体" w:hAnsi="宋体" w:cs="宋体" w:hint="eastAsia"/>
          <w:sz w:val="24"/>
          <w:szCs w:val="24"/>
        </w:rPr>
        <w:t>公司</w:t>
      </w:r>
      <w:r w:rsidR="00A80456" w:rsidRPr="00DB62FD">
        <w:rPr>
          <w:rFonts w:ascii="宋体" w:hAnsi="宋体" w:cs="宋体"/>
          <w:sz w:val="24"/>
          <w:szCs w:val="24"/>
        </w:rPr>
        <w:t>正常经营活动及财务状况无重大影响</w:t>
      </w:r>
      <w:r w:rsidR="00170F82" w:rsidRPr="00DB62FD">
        <w:rPr>
          <w:rFonts w:ascii="宋体" w:hAnsi="宋体" w:cs="宋体" w:hint="eastAsia"/>
          <w:sz w:val="24"/>
          <w:szCs w:val="24"/>
        </w:rPr>
        <w:t>，</w:t>
      </w:r>
      <w:r w:rsidR="00DD5AA6" w:rsidRPr="00DB62FD">
        <w:rPr>
          <w:rFonts w:ascii="宋体" w:hAnsi="宋体" w:cs="宋体"/>
          <w:sz w:val="24"/>
          <w:szCs w:val="24"/>
        </w:rPr>
        <w:t>不存在利用关联方关系损害上市公司利益的情</w:t>
      </w:r>
      <w:r w:rsidR="00DD5AA6" w:rsidRPr="00DB62FD">
        <w:rPr>
          <w:rFonts w:ascii="宋体" w:hAnsi="宋体" w:cs="宋体"/>
          <w:sz w:val="24"/>
          <w:szCs w:val="24"/>
        </w:rPr>
        <w:lastRenderedPageBreak/>
        <w:t>形，也不存在损害公司股东特别是中小股东利益的情形。</w:t>
      </w:r>
    </w:p>
    <w:p w:rsidR="00121BCD" w:rsidRDefault="008F5B65" w:rsidP="00893DFA">
      <w:pPr>
        <w:spacing w:line="360" w:lineRule="auto"/>
        <w:ind w:firstLineChars="200" w:firstLine="480"/>
        <w:rPr>
          <w:rFonts w:ascii="宋体" w:hAnsi="宋体" w:cs="宋体"/>
          <w:sz w:val="24"/>
          <w:szCs w:val="24"/>
        </w:rPr>
      </w:pPr>
      <w:r w:rsidRPr="00564DC3">
        <w:rPr>
          <w:rFonts w:ascii="宋体" w:hAnsi="宋体" w:cs="宋体" w:hint="eastAsia"/>
          <w:sz w:val="24"/>
          <w:szCs w:val="24"/>
        </w:rPr>
        <w:t>公司</w:t>
      </w:r>
      <w:r w:rsidRPr="00893DFA">
        <w:rPr>
          <w:rFonts w:ascii="宋体" w:hAnsi="宋体" w:cs="宋体" w:hint="eastAsia"/>
          <w:sz w:val="24"/>
          <w:szCs w:val="24"/>
        </w:rPr>
        <w:t>监事会</w:t>
      </w:r>
      <w:r w:rsidRPr="00564DC3">
        <w:rPr>
          <w:rFonts w:ascii="宋体" w:hAnsi="宋体" w:cs="宋体" w:hint="eastAsia"/>
          <w:sz w:val="24"/>
          <w:szCs w:val="24"/>
        </w:rPr>
        <w:t>对本关联交易进行了审议，认为龙头股份本次与</w:t>
      </w:r>
      <w:r w:rsidR="00170F82">
        <w:rPr>
          <w:rFonts w:ascii="宋体" w:hAnsi="宋体" w:cs="宋体" w:hint="eastAsia"/>
          <w:sz w:val="24"/>
          <w:szCs w:val="24"/>
        </w:rPr>
        <w:t>东方国际集团</w:t>
      </w:r>
      <w:r w:rsidR="00981674">
        <w:rPr>
          <w:rFonts w:ascii="宋体" w:hAnsi="宋体" w:cs="宋体" w:hint="eastAsia"/>
          <w:sz w:val="24"/>
          <w:szCs w:val="24"/>
        </w:rPr>
        <w:t>及其下属关联企业</w:t>
      </w:r>
      <w:r w:rsidR="00170F82">
        <w:rPr>
          <w:rFonts w:ascii="宋体" w:hAnsi="宋体" w:cs="宋体" w:hint="eastAsia"/>
          <w:sz w:val="24"/>
          <w:szCs w:val="24"/>
        </w:rPr>
        <w:t>签订</w:t>
      </w:r>
      <w:r w:rsidR="00981674">
        <w:rPr>
          <w:rFonts w:ascii="宋体" w:hAnsi="宋体" w:cs="宋体" w:hint="eastAsia"/>
          <w:sz w:val="24"/>
          <w:szCs w:val="24"/>
        </w:rPr>
        <w:t>的</w:t>
      </w:r>
      <w:r w:rsidRPr="00865A07">
        <w:rPr>
          <w:rFonts w:ascii="宋体" w:hAnsi="宋体" w:cs="宋体" w:hint="eastAsia"/>
          <w:sz w:val="24"/>
          <w:szCs w:val="24"/>
        </w:rPr>
        <w:t>《</w:t>
      </w:r>
      <w:r w:rsidR="00A80456" w:rsidRPr="00865A07">
        <w:rPr>
          <w:rFonts w:ascii="宋体" w:hAnsi="宋体" w:cs="宋体" w:hint="eastAsia"/>
          <w:sz w:val="24"/>
          <w:szCs w:val="24"/>
        </w:rPr>
        <w:t>三枪</w:t>
      </w:r>
      <w:r w:rsidR="00170F82" w:rsidRPr="00865A07">
        <w:rPr>
          <w:rFonts w:ascii="宋体" w:hAnsi="宋体" w:cs="宋体" w:hint="eastAsia"/>
          <w:sz w:val="24"/>
          <w:szCs w:val="24"/>
        </w:rPr>
        <w:t>产品采购</w:t>
      </w:r>
      <w:r w:rsidR="00A66EFF">
        <w:rPr>
          <w:rFonts w:ascii="宋体" w:hAnsi="宋体" w:cs="宋体" w:hint="eastAsia"/>
          <w:sz w:val="24"/>
          <w:szCs w:val="24"/>
        </w:rPr>
        <w:t>（框架）</w:t>
      </w:r>
      <w:r w:rsidR="00170F82" w:rsidRPr="00865A07">
        <w:rPr>
          <w:rFonts w:ascii="宋体" w:hAnsi="宋体" w:cs="宋体" w:hint="eastAsia"/>
          <w:sz w:val="24"/>
          <w:szCs w:val="24"/>
        </w:rPr>
        <w:t>合同</w:t>
      </w:r>
      <w:r w:rsidRPr="00865A07">
        <w:rPr>
          <w:rFonts w:ascii="宋体" w:hAnsi="宋体" w:cs="宋体" w:hint="eastAsia"/>
          <w:sz w:val="24"/>
          <w:szCs w:val="24"/>
        </w:rPr>
        <w:t>》，</w:t>
      </w:r>
      <w:r w:rsidR="00A80456" w:rsidRPr="00865A07">
        <w:rPr>
          <w:rFonts w:ascii="宋体" w:hAnsi="宋体" w:cs="宋体"/>
          <w:sz w:val="24"/>
          <w:szCs w:val="24"/>
        </w:rPr>
        <w:t>为本</w:t>
      </w:r>
      <w:r w:rsidR="00A80456" w:rsidRPr="00865A07">
        <w:rPr>
          <w:rFonts w:ascii="宋体" w:hAnsi="宋体" w:cs="宋体" w:hint="eastAsia"/>
          <w:sz w:val="24"/>
          <w:szCs w:val="24"/>
        </w:rPr>
        <w:t>公司的</w:t>
      </w:r>
      <w:r w:rsidR="00A80456" w:rsidRPr="00865A07">
        <w:rPr>
          <w:rFonts w:ascii="宋体" w:hAnsi="宋体" w:cs="宋体"/>
          <w:sz w:val="24"/>
          <w:szCs w:val="24"/>
        </w:rPr>
        <w:t>正常业务,对本</w:t>
      </w:r>
      <w:r w:rsidR="00A80456" w:rsidRPr="00865A07">
        <w:rPr>
          <w:rFonts w:ascii="宋体" w:hAnsi="宋体" w:cs="宋体" w:hint="eastAsia"/>
          <w:sz w:val="24"/>
          <w:szCs w:val="24"/>
        </w:rPr>
        <w:t>公司</w:t>
      </w:r>
      <w:r w:rsidR="00A80456" w:rsidRPr="00865A07">
        <w:rPr>
          <w:rFonts w:ascii="宋体" w:hAnsi="宋体" w:cs="宋体"/>
          <w:sz w:val="24"/>
          <w:szCs w:val="24"/>
        </w:rPr>
        <w:t>正常经营活动及财务状况无重大影响</w:t>
      </w:r>
      <w:r w:rsidR="00170F82">
        <w:rPr>
          <w:rFonts w:ascii="宋体" w:hAnsi="宋体" w:cs="宋体" w:hint="eastAsia"/>
          <w:sz w:val="24"/>
          <w:szCs w:val="24"/>
        </w:rPr>
        <w:t>，</w:t>
      </w:r>
      <w:r w:rsidR="004F6940">
        <w:rPr>
          <w:rFonts w:ascii="宋体" w:hAnsi="宋体" w:cs="宋体" w:hint="eastAsia"/>
          <w:sz w:val="24"/>
          <w:szCs w:val="24"/>
        </w:rPr>
        <w:t>对公司的独立性不会产生影响，不存在利用关联关系输送利益或侵占上市公司利益的情形。</w:t>
      </w:r>
    </w:p>
    <w:p w:rsidR="00121BCD" w:rsidRPr="00121BCD" w:rsidRDefault="00A66983" w:rsidP="00121BCD">
      <w:pPr>
        <w:spacing w:line="360" w:lineRule="auto"/>
        <w:ind w:firstLineChars="200" w:firstLine="482"/>
        <w:rPr>
          <w:rFonts w:ascii="宋体" w:hAnsi="宋体" w:cs="宋体"/>
          <w:b/>
          <w:sz w:val="24"/>
          <w:szCs w:val="24"/>
        </w:rPr>
      </w:pPr>
      <w:r>
        <w:rPr>
          <w:rFonts w:ascii="宋体" w:hAnsi="宋体" w:cs="宋体" w:hint="eastAsia"/>
          <w:b/>
          <w:sz w:val="24"/>
          <w:szCs w:val="24"/>
        </w:rPr>
        <w:t>七</w:t>
      </w:r>
      <w:r w:rsidR="00121BCD" w:rsidRPr="00121BCD">
        <w:rPr>
          <w:rFonts w:ascii="宋体" w:hAnsi="宋体" w:cs="宋体" w:hint="eastAsia"/>
          <w:b/>
          <w:sz w:val="24"/>
          <w:szCs w:val="24"/>
        </w:rPr>
        <w:t>、备查文件</w:t>
      </w:r>
    </w:p>
    <w:p w:rsidR="00121BCD" w:rsidRPr="00121BCD" w:rsidRDefault="00121BCD" w:rsidP="00A66EFF">
      <w:pPr>
        <w:pStyle w:val="Default"/>
        <w:spacing w:line="360" w:lineRule="auto"/>
        <w:ind w:firstLineChars="200" w:firstLine="480"/>
        <w:rPr>
          <w:rFonts w:eastAsiaTheme="minorEastAsia" w:hAnsi="宋体"/>
          <w:color w:val="auto"/>
          <w:kern w:val="2"/>
        </w:rPr>
      </w:pPr>
      <w:r w:rsidRPr="00121BCD">
        <w:rPr>
          <w:rFonts w:eastAsiaTheme="minorEastAsia" w:hAnsi="宋体"/>
          <w:color w:val="auto"/>
          <w:kern w:val="2"/>
        </w:rPr>
        <w:t>1</w:t>
      </w:r>
      <w:r w:rsidRPr="00121BCD">
        <w:rPr>
          <w:rFonts w:eastAsiaTheme="minorEastAsia" w:hAnsi="宋体" w:hint="eastAsia"/>
          <w:color w:val="auto"/>
          <w:kern w:val="2"/>
        </w:rPr>
        <w:t>、公司第</w:t>
      </w:r>
      <w:r w:rsidR="00170F82">
        <w:rPr>
          <w:rFonts w:eastAsiaTheme="minorEastAsia" w:hAnsi="宋体" w:hint="eastAsia"/>
          <w:color w:val="auto"/>
          <w:kern w:val="2"/>
        </w:rPr>
        <w:t>十</w:t>
      </w:r>
      <w:r w:rsidRPr="00121BCD">
        <w:rPr>
          <w:rFonts w:eastAsiaTheme="minorEastAsia" w:hAnsi="宋体" w:hint="eastAsia"/>
          <w:color w:val="auto"/>
          <w:kern w:val="2"/>
        </w:rPr>
        <w:t>届董事会第</w:t>
      </w:r>
      <w:r w:rsidR="00170F82">
        <w:rPr>
          <w:rFonts w:eastAsiaTheme="minorEastAsia" w:hAnsi="宋体" w:hint="eastAsia"/>
          <w:color w:val="auto"/>
          <w:kern w:val="2"/>
        </w:rPr>
        <w:t>六</w:t>
      </w:r>
      <w:r w:rsidRPr="00121BCD">
        <w:rPr>
          <w:rFonts w:eastAsiaTheme="minorEastAsia" w:hAnsi="宋体" w:hint="eastAsia"/>
          <w:color w:val="auto"/>
          <w:kern w:val="2"/>
        </w:rPr>
        <w:t>次会议</w:t>
      </w:r>
      <w:r w:rsidR="007D79F8">
        <w:rPr>
          <w:rFonts w:eastAsiaTheme="minorEastAsia" w:hAnsi="宋体" w:hint="eastAsia"/>
          <w:color w:val="auto"/>
          <w:kern w:val="2"/>
        </w:rPr>
        <w:t>决议</w:t>
      </w:r>
      <w:r w:rsidRPr="00121BCD">
        <w:rPr>
          <w:rFonts w:eastAsiaTheme="minorEastAsia" w:hAnsi="宋体" w:hint="eastAsia"/>
          <w:color w:val="auto"/>
          <w:kern w:val="2"/>
        </w:rPr>
        <w:t>；</w:t>
      </w:r>
      <w:r w:rsidRPr="00121BCD">
        <w:rPr>
          <w:rFonts w:eastAsiaTheme="minorEastAsia" w:hAnsi="宋体"/>
          <w:color w:val="auto"/>
          <w:kern w:val="2"/>
        </w:rPr>
        <w:t xml:space="preserve"> </w:t>
      </w:r>
    </w:p>
    <w:p w:rsidR="00121BCD" w:rsidRPr="00865A07" w:rsidRDefault="00121BCD" w:rsidP="00A66EFF">
      <w:pPr>
        <w:pStyle w:val="Default"/>
        <w:spacing w:line="360" w:lineRule="auto"/>
        <w:ind w:firstLineChars="200" w:firstLine="480"/>
        <w:rPr>
          <w:rFonts w:eastAsiaTheme="minorEastAsia" w:hAnsi="宋体"/>
          <w:color w:val="auto"/>
          <w:kern w:val="2"/>
        </w:rPr>
      </w:pPr>
      <w:r w:rsidRPr="00865A07">
        <w:rPr>
          <w:rFonts w:eastAsiaTheme="minorEastAsia" w:hAnsi="宋体"/>
          <w:color w:val="auto"/>
          <w:kern w:val="2"/>
        </w:rPr>
        <w:t>2</w:t>
      </w:r>
      <w:r w:rsidRPr="00865A07">
        <w:rPr>
          <w:rFonts w:eastAsiaTheme="minorEastAsia" w:hAnsi="宋体" w:hint="eastAsia"/>
          <w:color w:val="auto"/>
          <w:kern w:val="2"/>
        </w:rPr>
        <w:t>、公司第</w:t>
      </w:r>
      <w:r w:rsidR="00170F82" w:rsidRPr="00865A07">
        <w:rPr>
          <w:rFonts w:eastAsiaTheme="minorEastAsia" w:hAnsi="宋体" w:hint="eastAsia"/>
          <w:color w:val="auto"/>
          <w:kern w:val="2"/>
        </w:rPr>
        <w:t>十</w:t>
      </w:r>
      <w:r w:rsidRPr="00865A07">
        <w:rPr>
          <w:rFonts w:eastAsiaTheme="minorEastAsia" w:hAnsi="宋体" w:hint="eastAsia"/>
          <w:color w:val="auto"/>
          <w:kern w:val="2"/>
        </w:rPr>
        <w:t>届监事会第</w:t>
      </w:r>
      <w:r w:rsidR="00865A07">
        <w:rPr>
          <w:rFonts w:eastAsiaTheme="minorEastAsia" w:hAnsi="宋体" w:hint="eastAsia"/>
          <w:color w:val="auto"/>
          <w:kern w:val="2"/>
        </w:rPr>
        <w:t>三</w:t>
      </w:r>
      <w:r w:rsidRPr="00865A07">
        <w:rPr>
          <w:rFonts w:eastAsiaTheme="minorEastAsia" w:hAnsi="宋体" w:hint="eastAsia"/>
          <w:color w:val="auto"/>
          <w:kern w:val="2"/>
        </w:rPr>
        <w:t>会议</w:t>
      </w:r>
      <w:r w:rsidR="007D79F8" w:rsidRPr="00865A07">
        <w:rPr>
          <w:rFonts w:eastAsiaTheme="minorEastAsia" w:hAnsi="宋体" w:hint="eastAsia"/>
          <w:color w:val="auto"/>
          <w:kern w:val="2"/>
        </w:rPr>
        <w:t>决议</w:t>
      </w:r>
      <w:r w:rsidRPr="00865A07">
        <w:rPr>
          <w:rFonts w:eastAsiaTheme="minorEastAsia" w:hAnsi="宋体" w:hint="eastAsia"/>
          <w:color w:val="auto"/>
          <w:kern w:val="2"/>
        </w:rPr>
        <w:t>；</w:t>
      </w:r>
      <w:r w:rsidRPr="00865A07">
        <w:rPr>
          <w:rFonts w:eastAsiaTheme="minorEastAsia" w:hAnsi="宋体"/>
          <w:color w:val="auto"/>
          <w:kern w:val="2"/>
        </w:rPr>
        <w:t xml:space="preserve"> </w:t>
      </w:r>
    </w:p>
    <w:p w:rsidR="00121BCD" w:rsidRPr="00865A07" w:rsidRDefault="00121BCD" w:rsidP="00A66EFF">
      <w:pPr>
        <w:spacing w:line="360" w:lineRule="auto"/>
        <w:ind w:firstLineChars="200" w:firstLine="480"/>
        <w:rPr>
          <w:rFonts w:ascii="宋体" w:hAnsi="宋体" w:cs="宋体"/>
          <w:sz w:val="24"/>
          <w:szCs w:val="24"/>
        </w:rPr>
      </w:pPr>
      <w:r w:rsidRPr="00865A07">
        <w:rPr>
          <w:rFonts w:ascii="宋体" w:hAnsi="宋体" w:cs="宋体"/>
          <w:sz w:val="24"/>
          <w:szCs w:val="24"/>
        </w:rPr>
        <w:t>3</w:t>
      </w:r>
      <w:r w:rsidRPr="00865A07">
        <w:rPr>
          <w:rFonts w:ascii="宋体" w:hAnsi="宋体" w:cs="宋体" w:hint="eastAsia"/>
          <w:sz w:val="24"/>
          <w:szCs w:val="24"/>
        </w:rPr>
        <w:t>、独立董事关于关联交易事项的事前认可意见和独立意见。</w:t>
      </w:r>
    </w:p>
    <w:p w:rsidR="00121BCD" w:rsidRDefault="00121BCD" w:rsidP="00F52F18">
      <w:pPr>
        <w:spacing w:line="360" w:lineRule="auto"/>
        <w:ind w:firstLineChars="200" w:firstLine="480"/>
        <w:rPr>
          <w:rFonts w:ascii="宋体" w:hAnsi="宋体" w:cs="宋体"/>
          <w:sz w:val="24"/>
          <w:szCs w:val="24"/>
        </w:rPr>
      </w:pPr>
    </w:p>
    <w:p w:rsidR="0022539E" w:rsidRDefault="0022539E" w:rsidP="00F52F18">
      <w:pPr>
        <w:spacing w:line="360" w:lineRule="auto"/>
        <w:ind w:firstLineChars="200" w:firstLine="480"/>
        <w:rPr>
          <w:rFonts w:ascii="宋体" w:hAnsi="宋体" w:cs="宋体"/>
          <w:sz w:val="24"/>
          <w:szCs w:val="24"/>
        </w:rPr>
      </w:pPr>
      <w:r w:rsidRPr="00137552">
        <w:rPr>
          <w:rFonts w:ascii="宋体" w:hAnsi="宋体" w:cs="宋体" w:hint="eastAsia"/>
          <w:sz w:val="24"/>
          <w:szCs w:val="24"/>
        </w:rPr>
        <w:t>特此公告。</w:t>
      </w:r>
    </w:p>
    <w:p w:rsidR="002E3519" w:rsidRDefault="00456F9D" w:rsidP="00456F9D">
      <w:pPr>
        <w:adjustRightInd w:val="0"/>
        <w:snapToGrid w:val="0"/>
        <w:spacing w:line="360" w:lineRule="auto"/>
        <w:jc w:val="right"/>
        <w:rPr>
          <w:rFonts w:ascii="微软雅黑" w:eastAsia="微软雅黑" w:hAnsi="微软雅黑" w:cs="宋体"/>
          <w:kern w:val="0"/>
          <w:szCs w:val="21"/>
        </w:rPr>
      </w:pPr>
      <w:r w:rsidRPr="00977648">
        <w:rPr>
          <w:rFonts w:ascii="微软雅黑" w:eastAsia="微软雅黑" w:hAnsi="微软雅黑" w:cs="宋体" w:hint="eastAsia"/>
          <w:kern w:val="0"/>
          <w:szCs w:val="21"/>
        </w:rPr>
        <w:t xml:space="preserve">　　</w:t>
      </w:r>
    </w:p>
    <w:p w:rsidR="00456F9D" w:rsidRPr="00005B8E" w:rsidRDefault="00456F9D" w:rsidP="00456F9D">
      <w:pPr>
        <w:adjustRightInd w:val="0"/>
        <w:snapToGrid w:val="0"/>
        <w:spacing w:line="360" w:lineRule="auto"/>
        <w:jc w:val="right"/>
        <w:rPr>
          <w:rFonts w:ascii="宋体" w:hAnsi="宋体"/>
          <w:sz w:val="24"/>
        </w:rPr>
      </w:pPr>
      <w:r w:rsidRPr="00005B8E">
        <w:rPr>
          <w:rFonts w:ascii="宋体" w:hAnsi="宋体" w:hint="eastAsia"/>
          <w:sz w:val="24"/>
        </w:rPr>
        <w:t>上海龙头(集团)股份有限公司董事会</w:t>
      </w:r>
    </w:p>
    <w:p w:rsidR="00456F9D" w:rsidRPr="000A49FC" w:rsidRDefault="00456F9D" w:rsidP="00456F9D">
      <w:pPr>
        <w:spacing w:line="360" w:lineRule="auto"/>
        <w:jc w:val="right"/>
        <w:rPr>
          <w:rFonts w:ascii="宋体" w:hAnsi="宋体"/>
          <w:sz w:val="24"/>
        </w:rPr>
      </w:pPr>
      <w:r w:rsidRPr="000A49FC">
        <w:rPr>
          <w:rFonts w:ascii="宋体" w:hAnsi="宋体" w:hint="eastAsia"/>
          <w:sz w:val="24"/>
        </w:rPr>
        <w:t>20</w:t>
      </w:r>
      <w:r w:rsidR="00170F82" w:rsidRPr="000A49FC">
        <w:rPr>
          <w:rFonts w:ascii="宋体" w:hAnsi="宋体" w:hint="eastAsia"/>
          <w:sz w:val="24"/>
        </w:rPr>
        <w:t>20</w:t>
      </w:r>
      <w:r w:rsidRPr="000A49FC">
        <w:rPr>
          <w:rFonts w:ascii="宋体" w:hAnsi="宋体" w:hint="eastAsia"/>
          <w:sz w:val="24"/>
        </w:rPr>
        <w:t>年</w:t>
      </w:r>
      <w:r w:rsidR="00865A07" w:rsidRPr="000A49FC">
        <w:rPr>
          <w:rFonts w:ascii="宋体" w:hAnsi="宋体" w:hint="eastAsia"/>
          <w:sz w:val="24"/>
        </w:rPr>
        <w:t>2</w:t>
      </w:r>
      <w:r w:rsidRPr="000A49FC">
        <w:rPr>
          <w:rFonts w:ascii="宋体" w:hAnsi="宋体" w:hint="eastAsia"/>
          <w:sz w:val="24"/>
        </w:rPr>
        <w:t>月</w:t>
      </w:r>
      <w:r w:rsidR="000A49FC" w:rsidRPr="000A49FC">
        <w:rPr>
          <w:rFonts w:ascii="宋体" w:hAnsi="宋体" w:hint="eastAsia"/>
          <w:sz w:val="24"/>
        </w:rPr>
        <w:t>25</w:t>
      </w:r>
      <w:r w:rsidRPr="000A49FC">
        <w:rPr>
          <w:rFonts w:ascii="宋体" w:hAnsi="宋体" w:hint="eastAsia"/>
          <w:sz w:val="24"/>
        </w:rPr>
        <w:t>日</w:t>
      </w:r>
    </w:p>
    <w:p w:rsidR="00F52F18" w:rsidRPr="00DC1B3E" w:rsidRDefault="00F52F18" w:rsidP="00D65374">
      <w:pPr>
        <w:spacing w:line="360" w:lineRule="auto"/>
        <w:rPr>
          <w:rFonts w:ascii="宋体" w:hAnsi="宋体"/>
          <w:sz w:val="28"/>
          <w:szCs w:val="28"/>
        </w:rPr>
      </w:pPr>
    </w:p>
    <w:sectPr w:rsidR="00F52F18" w:rsidRPr="00DC1B3E" w:rsidSect="0092258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FCD" w:rsidRDefault="00AA4FCD" w:rsidP="00456F9D">
      <w:r>
        <w:separator/>
      </w:r>
    </w:p>
  </w:endnote>
  <w:endnote w:type="continuationSeparator" w:id="1">
    <w:p w:rsidR="00AA4FCD" w:rsidRDefault="00AA4FCD" w:rsidP="00456F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711"/>
      <w:docPartObj>
        <w:docPartGallery w:val="Page Numbers (Bottom of Page)"/>
        <w:docPartUnique/>
      </w:docPartObj>
    </w:sdtPr>
    <w:sdtContent>
      <w:p w:rsidR="00E96A2E" w:rsidRDefault="006A11B5">
        <w:pPr>
          <w:pStyle w:val="a4"/>
          <w:jc w:val="center"/>
        </w:pPr>
        <w:fldSimple w:instr=" PAGE   \* MERGEFORMAT ">
          <w:r w:rsidR="009C427F" w:rsidRPr="009C427F">
            <w:rPr>
              <w:noProof/>
              <w:lang w:val="zh-CN"/>
            </w:rPr>
            <w:t>5</w:t>
          </w:r>
        </w:fldSimple>
      </w:p>
    </w:sdtContent>
  </w:sdt>
  <w:p w:rsidR="00E96A2E" w:rsidRDefault="00E96A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FCD" w:rsidRDefault="00AA4FCD" w:rsidP="00456F9D">
      <w:r>
        <w:separator/>
      </w:r>
    </w:p>
  </w:footnote>
  <w:footnote w:type="continuationSeparator" w:id="1">
    <w:p w:rsidR="00AA4FCD" w:rsidRDefault="00AA4FCD" w:rsidP="00456F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703C4"/>
    <w:multiLevelType w:val="multilevel"/>
    <w:tmpl w:val="1B1703C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6F9D"/>
    <w:rsid w:val="00003862"/>
    <w:rsid w:val="00003979"/>
    <w:rsid w:val="00016EDA"/>
    <w:rsid w:val="00025DEE"/>
    <w:rsid w:val="00027D34"/>
    <w:rsid w:val="0004017E"/>
    <w:rsid w:val="000422D3"/>
    <w:rsid w:val="000431CE"/>
    <w:rsid w:val="00051DB3"/>
    <w:rsid w:val="00056C5B"/>
    <w:rsid w:val="000765DD"/>
    <w:rsid w:val="000904C1"/>
    <w:rsid w:val="000A47AA"/>
    <w:rsid w:val="000A49FC"/>
    <w:rsid w:val="000C22A6"/>
    <w:rsid w:val="000D0D62"/>
    <w:rsid w:val="000F356F"/>
    <w:rsid w:val="000F39FD"/>
    <w:rsid w:val="000F7452"/>
    <w:rsid w:val="0010671B"/>
    <w:rsid w:val="00121BCD"/>
    <w:rsid w:val="0013506F"/>
    <w:rsid w:val="00137552"/>
    <w:rsid w:val="00147749"/>
    <w:rsid w:val="001534DC"/>
    <w:rsid w:val="00170F82"/>
    <w:rsid w:val="00182B00"/>
    <w:rsid w:val="00187981"/>
    <w:rsid w:val="001A127D"/>
    <w:rsid w:val="001A1DA7"/>
    <w:rsid w:val="001C327B"/>
    <w:rsid w:val="001E7D62"/>
    <w:rsid w:val="001F569F"/>
    <w:rsid w:val="00203DAA"/>
    <w:rsid w:val="00222B15"/>
    <w:rsid w:val="0022539E"/>
    <w:rsid w:val="0025111A"/>
    <w:rsid w:val="0026762A"/>
    <w:rsid w:val="00287040"/>
    <w:rsid w:val="0029194E"/>
    <w:rsid w:val="002966CE"/>
    <w:rsid w:val="002B490B"/>
    <w:rsid w:val="002B52B3"/>
    <w:rsid w:val="002E3519"/>
    <w:rsid w:val="003061F6"/>
    <w:rsid w:val="003072A6"/>
    <w:rsid w:val="00322743"/>
    <w:rsid w:val="0038475F"/>
    <w:rsid w:val="003A2733"/>
    <w:rsid w:val="003A3D0F"/>
    <w:rsid w:val="003F0886"/>
    <w:rsid w:val="00413AFD"/>
    <w:rsid w:val="0042083B"/>
    <w:rsid w:val="00456F9D"/>
    <w:rsid w:val="004724BE"/>
    <w:rsid w:val="00475C74"/>
    <w:rsid w:val="00480A27"/>
    <w:rsid w:val="004974FB"/>
    <w:rsid w:val="004B793C"/>
    <w:rsid w:val="004E4B6E"/>
    <w:rsid w:val="004E4BDC"/>
    <w:rsid w:val="004F545D"/>
    <w:rsid w:val="004F65D4"/>
    <w:rsid w:val="004F6940"/>
    <w:rsid w:val="00551D9D"/>
    <w:rsid w:val="00552B35"/>
    <w:rsid w:val="00564DC3"/>
    <w:rsid w:val="005773F1"/>
    <w:rsid w:val="00580613"/>
    <w:rsid w:val="00583995"/>
    <w:rsid w:val="005A1E00"/>
    <w:rsid w:val="005A5DCE"/>
    <w:rsid w:val="005A79CE"/>
    <w:rsid w:val="00601E7E"/>
    <w:rsid w:val="00603A27"/>
    <w:rsid w:val="006211C6"/>
    <w:rsid w:val="00633143"/>
    <w:rsid w:val="006346DE"/>
    <w:rsid w:val="00643525"/>
    <w:rsid w:val="006469A0"/>
    <w:rsid w:val="00663972"/>
    <w:rsid w:val="00695C76"/>
    <w:rsid w:val="006A11B5"/>
    <w:rsid w:val="006B2F41"/>
    <w:rsid w:val="006F1A58"/>
    <w:rsid w:val="0071045F"/>
    <w:rsid w:val="007110BA"/>
    <w:rsid w:val="0071388E"/>
    <w:rsid w:val="00714F58"/>
    <w:rsid w:val="00721075"/>
    <w:rsid w:val="0075383B"/>
    <w:rsid w:val="00753AB7"/>
    <w:rsid w:val="007619AC"/>
    <w:rsid w:val="0076490F"/>
    <w:rsid w:val="007A04AB"/>
    <w:rsid w:val="007C29A6"/>
    <w:rsid w:val="007C66BA"/>
    <w:rsid w:val="007D79F8"/>
    <w:rsid w:val="007E4329"/>
    <w:rsid w:val="00812721"/>
    <w:rsid w:val="00813A89"/>
    <w:rsid w:val="00814030"/>
    <w:rsid w:val="00814583"/>
    <w:rsid w:val="008205C4"/>
    <w:rsid w:val="0082363C"/>
    <w:rsid w:val="00841577"/>
    <w:rsid w:val="0085064F"/>
    <w:rsid w:val="00865A07"/>
    <w:rsid w:val="00867646"/>
    <w:rsid w:val="00872227"/>
    <w:rsid w:val="00893DFA"/>
    <w:rsid w:val="008A4FBD"/>
    <w:rsid w:val="008B01DC"/>
    <w:rsid w:val="008B5686"/>
    <w:rsid w:val="008C51A8"/>
    <w:rsid w:val="008E1793"/>
    <w:rsid w:val="008F5B65"/>
    <w:rsid w:val="00922586"/>
    <w:rsid w:val="009228B2"/>
    <w:rsid w:val="009351BE"/>
    <w:rsid w:val="00964E40"/>
    <w:rsid w:val="00981674"/>
    <w:rsid w:val="00985641"/>
    <w:rsid w:val="0098781B"/>
    <w:rsid w:val="009919EF"/>
    <w:rsid w:val="009C4246"/>
    <w:rsid w:val="009C427F"/>
    <w:rsid w:val="009C6E63"/>
    <w:rsid w:val="009D46E5"/>
    <w:rsid w:val="009D64D5"/>
    <w:rsid w:val="00A33815"/>
    <w:rsid w:val="00A40A6B"/>
    <w:rsid w:val="00A61228"/>
    <w:rsid w:val="00A66983"/>
    <w:rsid w:val="00A66EFF"/>
    <w:rsid w:val="00A80456"/>
    <w:rsid w:val="00A93C07"/>
    <w:rsid w:val="00A97F83"/>
    <w:rsid w:val="00AA0C1A"/>
    <w:rsid w:val="00AA4FCD"/>
    <w:rsid w:val="00AB1A66"/>
    <w:rsid w:val="00AB7EAE"/>
    <w:rsid w:val="00AC3D7B"/>
    <w:rsid w:val="00AD6A35"/>
    <w:rsid w:val="00B106A5"/>
    <w:rsid w:val="00B5038A"/>
    <w:rsid w:val="00B505E8"/>
    <w:rsid w:val="00B61BAC"/>
    <w:rsid w:val="00B62201"/>
    <w:rsid w:val="00B90631"/>
    <w:rsid w:val="00B91D03"/>
    <w:rsid w:val="00B95214"/>
    <w:rsid w:val="00BA01CB"/>
    <w:rsid w:val="00BB1E98"/>
    <w:rsid w:val="00BC0ED3"/>
    <w:rsid w:val="00BC2BAD"/>
    <w:rsid w:val="00BD0FC0"/>
    <w:rsid w:val="00BD751B"/>
    <w:rsid w:val="00BE2C86"/>
    <w:rsid w:val="00BE6D88"/>
    <w:rsid w:val="00C12D11"/>
    <w:rsid w:val="00C17B4E"/>
    <w:rsid w:val="00C238C9"/>
    <w:rsid w:val="00C37D8C"/>
    <w:rsid w:val="00C4437E"/>
    <w:rsid w:val="00C7509E"/>
    <w:rsid w:val="00C91622"/>
    <w:rsid w:val="00C9504D"/>
    <w:rsid w:val="00CC1205"/>
    <w:rsid w:val="00CC1B2C"/>
    <w:rsid w:val="00CD4F32"/>
    <w:rsid w:val="00CD755F"/>
    <w:rsid w:val="00CE1264"/>
    <w:rsid w:val="00CE52D1"/>
    <w:rsid w:val="00CE65AF"/>
    <w:rsid w:val="00D059C5"/>
    <w:rsid w:val="00D13D8A"/>
    <w:rsid w:val="00D3148C"/>
    <w:rsid w:val="00D37A8F"/>
    <w:rsid w:val="00D500AD"/>
    <w:rsid w:val="00D519BC"/>
    <w:rsid w:val="00D54150"/>
    <w:rsid w:val="00D65374"/>
    <w:rsid w:val="00DA0A0E"/>
    <w:rsid w:val="00DB62FD"/>
    <w:rsid w:val="00DC1B3E"/>
    <w:rsid w:val="00DD5AA6"/>
    <w:rsid w:val="00DE2C4F"/>
    <w:rsid w:val="00DF2453"/>
    <w:rsid w:val="00E0296C"/>
    <w:rsid w:val="00E06CFE"/>
    <w:rsid w:val="00E217B5"/>
    <w:rsid w:val="00E256F6"/>
    <w:rsid w:val="00E34F3C"/>
    <w:rsid w:val="00E3634F"/>
    <w:rsid w:val="00E51949"/>
    <w:rsid w:val="00E624DE"/>
    <w:rsid w:val="00E63F78"/>
    <w:rsid w:val="00E66228"/>
    <w:rsid w:val="00E96A2E"/>
    <w:rsid w:val="00ED638B"/>
    <w:rsid w:val="00ED6BCB"/>
    <w:rsid w:val="00EE4F60"/>
    <w:rsid w:val="00F07C53"/>
    <w:rsid w:val="00F1699A"/>
    <w:rsid w:val="00F33560"/>
    <w:rsid w:val="00F52F18"/>
    <w:rsid w:val="00F52F8C"/>
    <w:rsid w:val="00F54207"/>
    <w:rsid w:val="00F55B40"/>
    <w:rsid w:val="00F57EFD"/>
    <w:rsid w:val="00F73615"/>
    <w:rsid w:val="00F74442"/>
    <w:rsid w:val="00F930B5"/>
    <w:rsid w:val="00F946E0"/>
    <w:rsid w:val="00FA2C96"/>
    <w:rsid w:val="00FC2728"/>
    <w:rsid w:val="00FE74ED"/>
    <w:rsid w:val="00FF1E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586"/>
    <w:pPr>
      <w:widowControl w:val="0"/>
      <w:jc w:val="both"/>
    </w:pPr>
  </w:style>
  <w:style w:type="paragraph" w:styleId="1">
    <w:name w:val="heading 1"/>
    <w:basedOn w:val="a"/>
    <w:link w:val="1Char"/>
    <w:uiPriority w:val="9"/>
    <w:qFormat/>
    <w:rsid w:val="008140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6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6F9D"/>
    <w:rPr>
      <w:sz w:val="18"/>
      <w:szCs w:val="18"/>
    </w:rPr>
  </w:style>
  <w:style w:type="paragraph" w:styleId="a4">
    <w:name w:val="footer"/>
    <w:basedOn w:val="a"/>
    <w:link w:val="Char0"/>
    <w:uiPriority w:val="99"/>
    <w:unhideWhenUsed/>
    <w:rsid w:val="00456F9D"/>
    <w:pPr>
      <w:tabs>
        <w:tab w:val="center" w:pos="4153"/>
        <w:tab w:val="right" w:pos="8306"/>
      </w:tabs>
      <w:snapToGrid w:val="0"/>
      <w:jc w:val="left"/>
    </w:pPr>
    <w:rPr>
      <w:sz w:val="18"/>
      <w:szCs w:val="18"/>
    </w:rPr>
  </w:style>
  <w:style w:type="character" w:customStyle="1" w:styleId="Char0">
    <w:name w:val="页脚 Char"/>
    <w:basedOn w:val="a0"/>
    <w:link w:val="a4"/>
    <w:uiPriority w:val="99"/>
    <w:rsid w:val="00456F9D"/>
    <w:rPr>
      <w:sz w:val="18"/>
      <w:szCs w:val="18"/>
    </w:rPr>
  </w:style>
  <w:style w:type="character" w:styleId="a5">
    <w:name w:val="Hyperlink"/>
    <w:basedOn w:val="a0"/>
    <w:uiPriority w:val="99"/>
    <w:unhideWhenUsed/>
    <w:rsid w:val="00456F9D"/>
    <w:rPr>
      <w:color w:val="0000FF" w:themeColor="hyperlink"/>
      <w:u w:val="single"/>
    </w:rPr>
  </w:style>
  <w:style w:type="paragraph" w:styleId="a6">
    <w:name w:val="Date"/>
    <w:basedOn w:val="a"/>
    <w:next w:val="a"/>
    <w:link w:val="Char1"/>
    <w:uiPriority w:val="99"/>
    <w:semiHidden/>
    <w:unhideWhenUsed/>
    <w:rsid w:val="00F52F18"/>
    <w:pPr>
      <w:ind w:leftChars="2500" w:left="100"/>
    </w:pPr>
  </w:style>
  <w:style w:type="character" w:customStyle="1" w:styleId="Char1">
    <w:name w:val="日期 Char"/>
    <w:basedOn w:val="a0"/>
    <w:link w:val="a6"/>
    <w:uiPriority w:val="99"/>
    <w:semiHidden/>
    <w:rsid w:val="00F52F18"/>
  </w:style>
  <w:style w:type="paragraph" w:customStyle="1" w:styleId="Default">
    <w:name w:val="Default"/>
    <w:qFormat/>
    <w:rsid w:val="00D65374"/>
    <w:pPr>
      <w:widowControl w:val="0"/>
      <w:autoSpaceDE w:val="0"/>
      <w:autoSpaceDN w:val="0"/>
      <w:adjustRightInd w:val="0"/>
    </w:pPr>
    <w:rPr>
      <w:rFonts w:ascii="宋体" w:eastAsia="宋体" w:cs="宋体"/>
      <w:color w:val="000000"/>
      <w:kern w:val="0"/>
      <w:sz w:val="24"/>
      <w:szCs w:val="24"/>
    </w:rPr>
  </w:style>
  <w:style w:type="paragraph" w:styleId="a7">
    <w:name w:val="Balloon Text"/>
    <w:basedOn w:val="a"/>
    <w:link w:val="Char2"/>
    <w:uiPriority w:val="99"/>
    <w:semiHidden/>
    <w:unhideWhenUsed/>
    <w:rsid w:val="0076490F"/>
    <w:rPr>
      <w:sz w:val="18"/>
      <w:szCs w:val="18"/>
    </w:rPr>
  </w:style>
  <w:style w:type="character" w:customStyle="1" w:styleId="Char2">
    <w:name w:val="批注框文本 Char"/>
    <w:basedOn w:val="a0"/>
    <w:link w:val="a7"/>
    <w:uiPriority w:val="99"/>
    <w:semiHidden/>
    <w:rsid w:val="0076490F"/>
    <w:rPr>
      <w:sz w:val="18"/>
      <w:szCs w:val="18"/>
    </w:rPr>
  </w:style>
  <w:style w:type="character" w:customStyle="1" w:styleId="1Char">
    <w:name w:val="标题 1 Char"/>
    <w:basedOn w:val="a0"/>
    <w:link w:val="1"/>
    <w:uiPriority w:val="9"/>
    <w:rsid w:val="00814030"/>
    <w:rPr>
      <w:rFonts w:ascii="宋体" w:eastAsia="宋体" w:hAnsi="宋体" w:cs="宋体"/>
      <w:b/>
      <w:bCs/>
      <w:kern w:val="36"/>
      <w:sz w:val="48"/>
      <w:szCs w:val="48"/>
    </w:rPr>
  </w:style>
  <w:style w:type="paragraph" w:customStyle="1" w:styleId="info">
    <w:name w:val="info"/>
    <w:basedOn w:val="a"/>
    <w:rsid w:val="00814030"/>
    <w:pPr>
      <w:widowControl/>
      <w:spacing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49983751">
      <w:bodyDiv w:val="1"/>
      <w:marLeft w:val="0"/>
      <w:marRight w:val="0"/>
      <w:marTop w:val="0"/>
      <w:marBottom w:val="0"/>
      <w:divBdr>
        <w:top w:val="none" w:sz="0" w:space="0" w:color="auto"/>
        <w:left w:val="none" w:sz="0" w:space="0" w:color="auto"/>
        <w:bottom w:val="none" w:sz="0" w:space="0" w:color="auto"/>
        <w:right w:val="none" w:sz="0" w:space="0" w:color="auto"/>
      </w:divBdr>
    </w:div>
    <w:div w:id="1282958411">
      <w:bodyDiv w:val="1"/>
      <w:marLeft w:val="0"/>
      <w:marRight w:val="0"/>
      <w:marTop w:val="0"/>
      <w:marBottom w:val="0"/>
      <w:divBdr>
        <w:top w:val="none" w:sz="0" w:space="0" w:color="auto"/>
        <w:left w:val="none" w:sz="0" w:space="0" w:color="auto"/>
        <w:bottom w:val="none" w:sz="0" w:space="0" w:color="auto"/>
        <w:right w:val="none" w:sz="0" w:space="0" w:color="auto"/>
      </w:divBdr>
      <w:divsChild>
        <w:div w:id="1294561970">
          <w:marLeft w:val="0"/>
          <w:marRight w:val="0"/>
          <w:marTop w:val="0"/>
          <w:marBottom w:val="0"/>
          <w:divBdr>
            <w:top w:val="none" w:sz="0" w:space="0" w:color="auto"/>
            <w:left w:val="none" w:sz="0" w:space="0" w:color="auto"/>
            <w:bottom w:val="none" w:sz="0" w:space="0" w:color="auto"/>
            <w:right w:val="none" w:sz="0" w:space="0" w:color="auto"/>
          </w:divBdr>
          <w:divsChild>
            <w:div w:id="396126591">
              <w:marLeft w:val="0"/>
              <w:marRight w:val="0"/>
              <w:marTop w:val="0"/>
              <w:marBottom w:val="0"/>
              <w:divBdr>
                <w:top w:val="none" w:sz="0" w:space="0" w:color="auto"/>
                <w:left w:val="none" w:sz="0" w:space="0" w:color="auto"/>
                <w:bottom w:val="none" w:sz="0" w:space="0" w:color="auto"/>
                <w:right w:val="none" w:sz="0" w:space="0" w:color="auto"/>
              </w:divBdr>
              <w:divsChild>
                <w:div w:id="278031054">
                  <w:marLeft w:val="0"/>
                  <w:marRight w:val="0"/>
                  <w:marTop w:val="136"/>
                  <w:marBottom w:val="0"/>
                  <w:divBdr>
                    <w:top w:val="single" w:sz="6" w:space="7" w:color="E5E5E5"/>
                    <w:left w:val="none" w:sz="0" w:space="0" w:color="auto"/>
                    <w:bottom w:val="none" w:sz="0" w:space="0" w:color="auto"/>
                    <w:right w:val="none" w:sz="0" w:space="0" w:color="auto"/>
                  </w:divBdr>
                  <w:divsChild>
                    <w:div w:id="1926956433">
                      <w:marLeft w:val="0"/>
                      <w:marRight w:val="0"/>
                      <w:marTop w:val="0"/>
                      <w:marBottom w:val="0"/>
                      <w:divBdr>
                        <w:top w:val="none" w:sz="0" w:space="0" w:color="auto"/>
                        <w:left w:val="none" w:sz="0" w:space="0" w:color="auto"/>
                        <w:bottom w:val="none" w:sz="0" w:space="0" w:color="auto"/>
                        <w:right w:val="none" w:sz="0" w:space="0" w:color="auto"/>
                      </w:divBdr>
                    </w:div>
                    <w:div w:id="337315856">
                      <w:marLeft w:val="0"/>
                      <w:marRight w:val="0"/>
                      <w:marTop w:val="0"/>
                      <w:marBottom w:val="0"/>
                      <w:divBdr>
                        <w:top w:val="none" w:sz="0" w:space="0" w:color="auto"/>
                        <w:left w:val="none" w:sz="0" w:space="0" w:color="auto"/>
                        <w:bottom w:val="none" w:sz="0" w:space="0" w:color="auto"/>
                        <w:right w:val="none" w:sz="0" w:space="0" w:color="auto"/>
                      </w:divBdr>
                    </w:div>
                    <w:div w:id="1192111579">
                      <w:marLeft w:val="0"/>
                      <w:marRight w:val="0"/>
                      <w:marTop w:val="0"/>
                      <w:marBottom w:val="0"/>
                      <w:divBdr>
                        <w:top w:val="none" w:sz="0" w:space="0" w:color="auto"/>
                        <w:left w:val="none" w:sz="0" w:space="0" w:color="auto"/>
                        <w:bottom w:val="none" w:sz="0" w:space="0" w:color="auto"/>
                        <w:right w:val="none" w:sz="0" w:space="0" w:color="auto"/>
                      </w:divBdr>
                    </w:div>
                    <w:div w:id="1007244303">
                      <w:marLeft w:val="0"/>
                      <w:marRight w:val="0"/>
                      <w:marTop w:val="0"/>
                      <w:marBottom w:val="0"/>
                      <w:divBdr>
                        <w:top w:val="none" w:sz="0" w:space="0" w:color="auto"/>
                        <w:left w:val="none" w:sz="0" w:space="0" w:color="auto"/>
                        <w:bottom w:val="none" w:sz="0" w:space="0" w:color="auto"/>
                        <w:right w:val="none" w:sz="0" w:space="0" w:color="auto"/>
                      </w:divBdr>
                    </w:div>
                    <w:div w:id="1996833573">
                      <w:marLeft w:val="0"/>
                      <w:marRight w:val="0"/>
                      <w:marTop w:val="0"/>
                      <w:marBottom w:val="0"/>
                      <w:divBdr>
                        <w:top w:val="none" w:sz="0" w:space="0" w:color="auto"/>
                        <w:left w:val="none" w:sz="0" w:space="0" w:color="auto"/>
                        <w:bottom w:val="none" w:sz="0" w:space="0" w:color="auto"/>
                        <w:right w:val="none" w:sz="0" w:space="0" w:color="auto"/>
                      </w:divBdr>
                    </w:div>
                    <w:div w:id="1946503126">
                      <w:marLeft w:val="0"/>
                      <w:marRight w:val="0"/>
                      <w:marTop w:val="0"/>
                      <w:marBottom w:val="0"/>
                      <w:divBdr>
                        <w:top w:val="none" w:sz="0" w:space="0" w:color="auto"/>
                        <w:left w:val="none" w:sz="0" w:space="0" w:color="auto"/>
                        <w:bottom w:val="none" w:sz="0" w:space="0" w:color="auto"/>
                        <w:right w:val="none" w:sz="0" w:space="0" w:color="auto"/>
                      </w:divBdr>
                    </w:div>
                    <w:div w:id="1925147720">
                      <w:marLeft w:val="0"/>
                      <w:marRight w:val="0"/>
                      <w:marTop w:val="0"/>
                      <w:marBottom w:val="0"/>
                      <w:divBdr>
                        <w:top w:val="none" w:sz="0" w:space="0" w:color="auto"/>
                        <w:left w:val="none" w:sz="0" w:space="0" w:color="auto"/>
                        <w:bottom w:val="none" w:sz="0" w:space="0" w:color="auto"/>
                        <w:right w:val="none" w:sz="0" w:space="0" w:color="auto"/>
                      </w:divBdr>
                    </w:div>
                    <w:div w:id="471213262">
                      <w:marLeft w:val="0"/>
                      <w:marRight w:val="0"/>
                      <w:marTop w:val="0"/>
                      <w:marBottom w:val="0"/>
                      <w:divBdr>
                        <w:top w:val="none" w:sz="0" w:space="0" w:color="auto"/>
                        <w:left w:val="none" w:sz="0" w:space="0" w:color="auto"/>
                        <w:bottom w:val="none" w:sz="0" w:space="0" w:color="auto"/>
                        <w:right w:val="none" w:sz="0" w:space="0" w:color="auto"/>
                      </w:divBdr>
                    </w:div>
                    <w:div w:id="2119062298">
                      <w:marLeft w:val="0"/>
                      <w:marRight w:val="0"/>
                      <w:marTop w:val="0"/>
                      <w:marBottom w:val="0"/>
                      <w:divBdr>
                        <w:top w:val="none" w:sz="0" w:space="0" w:color="auto"/>
                        <w:left w:val="none" w:sz="0" w:space="0" w:color="auto"/>
                        <w:bottom w:val="none" w:sz="0" w:space="0" w:color="auto"/>
                        <w:right w:val="none" w:sz="0" w:space="0" w:color="auto"/>
                      </w:divBdr>
                    </w:div>
                    <w:div w:id="518857976">
                      <w:marLeft w:val="0"/>
                      <w:marRight w:val="0"/>
                      <w:marTop w:val="0"/>
                      <w:marBottom w:val="0"/>
                      <w:divBdr>
                        <w:top w:val="none" w:sz="0" w:space="0" w:color="auto"/>
                        <w:left w:val="none" w:sz="0" w:space="0" w:color="auto"/>
                        <w:bottom w:val="none" w:sz="0" w:space="0" w:color="auto"/>
                        <w:right w:val="none" w:sz="0" w:space="0" w:color="auto"/>
                      </w:divBdr>
                    </w:div>
                    <w:div w:id="1344286144">
                      <w:marLeft w:val="0"/>
                      <w:marRight w:val="0"/>
                      <w:marTop w:val="0"/>
                      <w:marBottom w:val="0"/>
                      <w:divBdr>
                        <w:top w:val="none" w:sz="0" w:space="0" w:color="auto"/>
                        <w:left w:val="none" w:sz="0" w:space="0" w:color="auto"/>
                        <w:bottom w:val="none" w:sz="0" w:space="0" w:color="auto"/>
                        <w:right w:val="none" w:sz="0" w:space="0" w:color="auto"/>
                      </w:divBdr>
                    </w:div>
                    <w:div w:id="9428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5440">
      <w:bodyDiv w:val="1"/>
      <w:marLeft w:val="0"/>
      <w:marRight w:val="0"/>
      <w:marTop w:val="0"/>
      <w:marBottom w:val="0"/>
      <w:divBdr>
        <w:top w:val="none" w:sz="0" w:space="0" w:color="auto"/>
        <w:left w:val="none" w:sz="0" w:space="0" w:color="auto"/>
        <w:bottom w:val="none" w:sz="0" w:space="0" w:color="auto"/>
        <w:right w:val="none" w:sz="0" w:space="0" w:color="auto"/>
      </w:divBdr>
      <w:divsChild>
        <w:div w:id="370112060">
          <w:marLeft w:val="0"/>
          <w:marRight w:val="0"/>
          <w:marTop w:val="0"/>
          <w:marBottom w:val="0"/>
          <w:divBdr>
            <w:top w:val="none" w:sz="0" w:space="0" w:color="auto"/>
            <w:left w:val="none" w:sz="0" w:space="0" w:color="auto"/>
            <w:bottom w:val="none" w:sz="0" w:space="0" w:color="auto"/>
            <w:right w:val="none" w:sz="0" w:space="0" w:color="auto"/>
          </w:divBdr>
          <w:divsChild>
            <w:div w:id="1078866237">
              <w:marLeft w:val="0"/>
              <w:marRight w:val="0"/>
              <w:marTop w:val="0"/>
              <w:marBottom w:val="0"/>
              <w:divBdr>
                <w:top w:val="none" w:sz="0" w:space="0" w:color="auto"/>
                <w:left w:val="none" w:sz="0" w:space="0" w:color="auto"/>
                <w:bottom w:val="none" w:sz="0" w:space="0" w:color="auto"/>
                <w:right w:val="none" w:sz="0" w:space="0" w:color="auto"/>
              </w:divBdr>
              <w:divsChild>
                <w:div w:id="589775104">
                  <w:marLeft w:val="0"/>
                  <w:marRight w:val="0"/>
                  <w:marTop w:val="0"/>
                  <w:marBottom w:val="0"/>
                  <w:divBdr>
                    <w:top w:val="none" w:sz="0" w:space="0" w:color="auto"/>
                    <w:left w:val="none" w:sz="0" w:space="0" w:color="auto"/>
                    <w:bottom w:val="none" w:sz="0" w:space="0" w:color="auto"/>
                    <w:right w:val="none" w:sz="0" w:space="0" w:color="auto"/>
                  </w:divBdr>
                  <w:divsChild>
                    <w:div w:id="1940065579">
                      <w:marLeft w:val="0"/>
                      <w:marRight w:val="0"/>
                      <w:marTop w:val="0"/>
                      <w:marBottom w:val="0"/>
                      <w:divBdr>
                        <w:top w:val="none" w:sz="0" w:space="0" w:color="auto"/>
                        <w:left w:val="none" w:sz="0" w:space="0" w:color="auto"/>
                        <w:bottom w:val="none" w:sz="0" w:space="0" w:color="auto"/>
                        <w:right w:val="none" w:sz="0" w:space="0" w:color="auto"/>
                      </w:divBdr>
                      <w:divsChild>
                        <w:div w:id="1545755130">
                          <w:marLeft w:val="0"/>
                          <w:marRight w:val="0"/>
                          <w:marTop w:val="0"/>
                          <w:marBottom w:val="0"/>
                          <w:divBdr>
                            <w:top w:val="none" w:sz="0" w:space="0" w:color="auto"/>
                            <w:left w:val="none" w:sz="0" w:space="0" w:color="auto"/>
                            <w:bottom w:val="none" w:sz="0" w:space="0" w:color="auto"/>
                            <w:right w:val="none" w:sz="0" w:space="0" w:color="auto"/>
                          </w:divBdr>
                          <w:divsChild>
                            <w:div w:id="283510030">
                              <w:marLeft w:val="0"/>
                              <w:marRight w:val="0"/>
                              <w:marTop w:val="0"/>
                              <w:marBottom w:val="60"/>
                              <w:divBdr>
                                <w:top w:val="none" w:sz="0" w:space="0" w:color="auto"/>
                                <w:left w:val="none" w:sz="0" w:space="0" w:color="auto"/>
                                <w:bottom w:val="none" w:sz="0" w:space="0" w:color="auto"/>
                                <w:right w:val="none" w:sz="0" w:space="0" w:color="auto"/>
                              </w:divBdr>
                            </w:div>
                            <w:div w:id="1834223908">
                              <w:marLeft w:val="0"/>
                              <w:marRight w:val="0"/>
                              <w:marTop w:val="0"/>
                              <w:marBottom w:val="0"/>
                              <w:divBdr>
                                <w:top w:val="none" w:sz="0" w:space="0" w:color="auto"/>
                                <w:left w:val="none" w:sz="0" w:space="0" w:color="auto"/>
                                <w:bottom w:val="none" w:sz="0" w:space="0" w:color="auto"/>
                                <w:right w:val="none" w:sz="0" w:space="0" w:color="auto"/>
                              </w:divBdr>
                            </w:div>
                            <w:div w:id="1072242071">
                              <w:marLeft w:val="0"/>
                              <w:marRight w:val="0"/>
                              <w:marTop w:val="0"/>
                              <w:marBottom w:val="0"/>
                              <w:divBdr>
                                <w:top w:val="none" w:sz="0" w:space="0" w:color="auto"/>
                                <w:left w:val="none" w:sz="0" w:space="0" w:color="auto"/>
                                <w:bottom w:val="none" w:sz="0" w:space="0" w:color="auto"/>
                                <w:right w:val="none" w:sz="0" w:space="0" w:color="auto"/>
                              </w:divBdr>
                            </w:div>
                            <w:div w:id="109991451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5494680">
                      <w:marLeft w:val="0"/>
                      <w:marRight w:val="0"/>
                      <w:marTop w:val="0"/>
                      <w:marBottom w:val="0"/>
                      <w:divBdr>
                        <w:top w:val="none" w:sz="0" w:space="0" w:color="auto"/>
                        <w:left w:val="none" w:sz="0" w:space="0" w:color="auto"/>
                        <w:bottom w:val="none" w:sz="0" w:space="0" w:color="auto"/>
                        <w:right w:val="none" w:sz="0" w:space="0" w:color="auto"/>
                      </w:divBdr>
                      <w:divsChild>
                        <w:div w:id="1024016946">
                          <w:marLeft w:val="0"/>
                          <w:marRight w:val="0"/>
                          <w:marTop w:val="0"/>
                          <w:marBottom w:val="0"/>
                          <w:divBdr>
                            <w:top w:val="none" w:sz="0" w:space="0" w:color="auto"/>
                            <w:left w:val="none" w:sz="0" w:space="0" w:color="auto"/>
                            <w:bottom w:val="none" w:sz="0" w:space="0" w:color="auto"/>
                            <w:right w:val="none" w:sz="0" w:space="0" w:color="auto"/>
                          </w:divBdr>
                          <w:divsChild>
                            <w:div w:id="1397701077">
                              <w:marLeft w:val="0"/>
                              <w:marRight w:val="0"/>
                              <w:marTop w:val="0"/>
                              <w:marBottom w:val="0"/>
                              <w:divBdr>
                                <w:top w:val="none" w:sz="0" w:space="0" w:color="auto"/>
                                <w:left w:val="none" w:sz="0" w:space="0" w:color="auto"/>
                                <w:bottom w:val="none" w:sz="0" w:space="0" w:color="auto"/>
                                <w:right w:val="none" w:sz="0" w:space="0" w:color="auto"/>
                              </w:divBdr>
                              <w:divsChild>
                                <w:div w:id="7024387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ACE96-13CF-4C3E-ACEC-57B88F2B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何徐琳</dc:creator>
  <cp:lastModifiedBy>jolin cao</cp:lastModifiedBy>
  <cp:revision>5</cp:revision>
  <cp:lastPrinted>2018-12-27T11:28:00Z</cp:lastPrinted>
  <dcterms:created xsi:type="dcterms:W3CDTF">2020-02-24T09:19:00Z</dcterms:created>
  <dcterms:modified xsi:type="dcterms:W3CDTF">2020-02-24T09:51:00Z</dcterms:modified>
</cp:coreProperties>
</file>