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50" w:rsidRPr="008C12C5" w:rsidRDefault="00606A50" w:rsidP="008E7399">
      <w:pPr>
        <w:jc w:val="center"/>
        <w:rPr>
          <w:b/>
        </w:rPr>
      </w:pPr>
      <w:r>
        <w:rPr>
          <w:rFonts w:hint="eastAsia"/>
          <w:b/>
        </w:rPr>
        <w:t>证券代码：</w:t>
      </w:r>
      <w:r>
        <w:rPr>
          <w:rFonts w:hint="eastAsia"/>
          <w:b/>
        </w:rPr>
        <w:t xml:space="preserve">600630            </w:t>
      </w:r>
      <w:r>
        <w:rPr>
          <w:rFonts w:hint="eastAsia"/>
          <w:b/>
        </w:rPr>
        <w:t>股票简称：龙头股份</w:t>
      </w:r>
      <w:r>
        <w:rPr>
          <w:rFonts w:hint="eastAsia"/>
          <w:b/>
        </w:rPr>
        <w:t xml:space="preserve">            </w:t>
      </w:r>
      <w:r w:rsidRPr="008C12C5">
        <w:rPr>
          <w:rFonts w:hint="eastAsia"/>
          <w:b/>
        </w:rPr>
        <w:t>编号：临</w:t>
      </w:r>
      <w:r w:rsidRPr="008C12C5">
        <w:rPr>
          <w:rFonts w:hint="eastAsia"/>
          <w:b/>
        </w:rPr>
        <w:t>201</w:t>
      </w:r>
      <w:r w:rsidR="00731FAC">
        <w:rPr>
          <w:rFonts w:hint="eastAsia"/>
          <w:b/>
        </w:rPr>
        <w:t>9</w:t>
      </w:r>
      <w:r w:rsidRPr="008C12C5">
        <w:rPr>
          <w:rFonts w:hint="eastAsia"/>
          <w:b/>
        </w:rPr>
        <w:t>-</w:t>
      </w:r>
      <w:r w:rsidR="008849ED">
        <w:rPr>
          <w:rFonts w:hint="eastAsia"/>
          <w:b/>
        </w:rPr>
        <w:t>0</w:t>
      </w:r>
      <w:r w:rsidR="008E7399">
        <w:rPr>
          <w:rFonts w:hint="eastAsia"/>
          <w:b/>
        </w:rPr>
        <w:t>23</w:t>
      </w:r>
    </w:p>
    <w:p w:rsidR="00606A50" w:rsidRPr="008C12C5" w:rsidRDefault="00606A50" w:rsidP="00606A50">
      <w:pPr>
        <w:jc w:val="center"/>
        <w:rPr>
          <w:b/>
        </w:rPr>
      </w:pPr>
    </w:p>
    <w:p w:rsidR="00606A50" w:rsidRPr="00CB233B" w:rsidRDefault="00606A50" w:rsidP="00606A50">
      <w:pPr>
        <w:jc w:val="center"/>
        <w:rPr>
          <w:rFonts w:ascii="黑体" w:eastAsia="黑体" w:hAnsi="Times New Roman" w:cs="Times New Roman"/>
          <w:b/>
          <w:color w:val="FF0000"/>
          <w:sz w:val="36"/>
          <w:szCs w:val="36"/>
        </w:rPr>
      </w:pPr>
      <w:r w:rsidRPr="00CB233B">
        <w:rPr>
          <w:rFonts w:ascii="黑体" w:eastAsia="黑体" w:hAnsi="Times New Roman" w:cs="Times New Roman" w:hint="eastAsia"/>
          <w:b/>
          <w:color w:val="FF0000"/>
          <w:sz w:val="36"/>
          <w:szCs w:val="36"/>
        </w:rPr>
        <w:t>上海龙头（集团）股份有限公司</w:t>
      </w:r>
    </w:p>
    <w:p w:rsidR="00606A50" w:rsidRPr="00CB233B" w:rsidRDefault="00606A50" w:rsidP="00606A50">
      <w:pPr>
        <w:jc w:val="center"/>
        <w:rPr>
          <w:rFonts w:ascii="黑体" w:eastAsia="黑体" w:hAnsi="Times New Roman" w:cs="Times New Roman"/>
          <w:b/>
          <w:color w:val="FF0000"/>
          <w:sz w:val="36"/>
          <w:szCs w:val="36"/>
        </w:rPr>
      </w:pPr>
      <w:r w:rsidRPr="00CB233B">
        <w:rPr>
          <w:rFonts w:ascii="黑体" w:eastAsia="黑体" w:hAnsi="Times New Roman" w:cs="Times New Roman"/>
          <w:b/>
          <w:color w:val="FF0000"/>
          <w:sz w:val="36"/>
          <w:szCs w:val="36"/>
        </w:rPr>
        <w:t>关于</w:t>
      </w:r>
      <w:r w:rsidR="00131576">
        <w:rPr>
          <w:rFonts w:ascii="黑体" w:eastAsia="黑体" w:hAnsi="Times New Roman" w:cs="Times New Roman" w:hint="eastAsia"/>
          <w:b/>
          <w:color w:val="FF0000"/>
          <w:sz w:val="36"/>
          <w:szCs w:val="36"/>
        </w:rPr>
        <w:t>会计政策变更的</w:t>
      </w:r>
      <w:r w:rsidRPr="00CB233B">
        <w:rPr>
          <w:rFonts w:ascii="黑体" w:eastAsia="黑体" w:hAnsi="Times New Roman" w:cs="Times New Roman"/>
          <w:b/>
          <w:color w:val="FF0000"/>
          <w:sz w:val="36"/>
          <w:szCs w:val="36"/>
        </w:rPr>
        <w:t>公告</w:t>
      </w:r>
    </w:p>
    <w:p w:rsidR="00606A50" w:rsidRPr="000E27F7" w:rsidRDefault="00606A50" w:rsidP="00606A50">
      <w:pPr>
        <w:snapToGrid w:val="0"/>
        <w:spacing w:line="360" w:lineRule="auto"/>
        <w:ind w:firstLine="480"/>
        <w:rPr>
          <w:rFonts w:ascii="宋体" w:hAnsi="宋体"/>
          <w:sz w:val="24"/>
        </w:rPr>
      </w:pPr>
    </w:p>
    <w:p w:rsidR="00606A50" w:rsidRPr="002E1FA7" w:rsidRDefault="00606A50" w:rsidP="00606A50">
      <w:pPr>
        <w:pBdr>
          <w:top w:val="single" w:sz="4" w:space="1" w:color="auto"/>
          <w:left w:val="single" w:sz="4" w:space="4" w:color="auto"/>
          <w:bottom w:val="single" w:sz="4" w:space="1" w:color="auto"/>
          <w:right w:val="single" w:sz="4" w:space="4" w:color="auto"/>
        </w:pBdr>
        <w:adjustRightInd w:val="0"/>
        <w:snapToGrid w:val="0"/>
        <w:spacing w:line="360" w:lineRule="auto"/>
        <w:jc w:val="left"/>
        <w:rPr>
          <w:rFonts w:ascii="宋体" w:hAnsi="宋体"/>
          <w:sz w:val="24"/>
        </w:rPr>
      </w:pPr>
      <w:r>
        <w:rPr>
          <w:rFonts w:ascii="宋体" w:hAnsi="宋体" w:hint="eastAsia"/>
          <w:sz w:val="24"/>
        </w:rPr>
        <w:t> </w:t>
      </w:r>
      <w:r w:rsidRPr="000E27F7">
        <w:rPr>
          <w:rFonts w:ascii="宋体" w:hAnsi="宋体" w:hint="eastAsia"/>
          <w:sz w:val="24"/>
        </w:rPr>
        <w:t>本公司董事会及全体董事保证本公告内容不存在任何虚假记载、误导性陈述或者重大遗漏，并对其内容的真实性、准确性和完整性承担个别及连带责任</w:t>
      </w:r>
      <w:r>
        <w:rPr>
          <w:rFonts w:ascii="宋体" w:hAnsi="宋体" w:hint="eastAsia"/>
          <w:sz w:val="24"/>
        </w:rPr>
        <w:t>。</w:t>
      </w:r>
    </w:p>
    <w:p w:rsidR="005924A7" w:rsidRDefault="005924A7" w:rsidP="005924A7">
      <w:pPr>
        <w:jc w:val="center"/>
        <w:rPr>
          <w:rFonts w:ascii="Calibri" w:eastAsia="宋体" w:hAnsi="Calibri" w:cs="Times New Roman"/>
          <w:b/>
          <w:bCs/>
          <w:color w:val="000000"/>
          <w:szCs w:val="21"/>
        </w:rPr>
      </w:pPr>
    </w:p>
    <w:p w:rsidR="00DA150F" w:rsidRPr="00783CD4" w:rsidRDefault="00DA150F" w:rsidP="001F0074">
      <w:pPr>
        <w:spacing w:line="360" w:lineRule="auto"/>
        <w:ind w:firstLineChars="200" w:firstLine="560"/>
        <w:rPr>
          <w:rFonts w:ascii="宋体" w:eastAsia="宋体" w:hAnsi="宋体" w:cs="Times New Roman"/>
          <w:sz w:val="24"/>
          <w:szCs w:val="24"/>
        </w:rPr>
      </w:pPr>
      <w:r w:rsidRPr="001F0074">
        <w:rPr>
          <w:rFonts w:ascii="宋体" w:eastAsia="宋体" w:hAnsi="宋体" w:cs="Times New Roman"/>
          <w:sz w:val="28"/>
          <w:szCs w:val="28"/>
        </w:rPr>
        <w:t xml:space="preserve"> </w:t>
      </w:r>
      <w:r w:rsidRPr="00783CD4">
        <w:rPr>
          <w:rFonts w:ascii="宋体" w:eastAsia="宋体" w:hAnsi="宋体" w:cs="Times New Roman" w:hint="eastAsia"/>
          <w:sz w:val="24"/>
          <w:szCs w:val="24"/>
        </w:rPr>
        <w:t>重要内容提示</w:t>
      </w:r>
      <w:r w:rsidRPr="00783CD4">
        <w:rPr>
          <w:rFonts w:ascii="宋体" w:eastAsia="宋体" w:hAnsi="宋体" w:cs="Times New Roman"/>
          <w:sz w:val="24"/>
          <w:szCs w:val="24"/>
        </w:rPr>
        <w:t xml:space="preserve"> </w:t>
      </w:r>
    </w:p>
    <w:p w:rsidR="00DA150F" w:rsidRPr="00783CFA" w:rsidRDefault="00DA150F" w:rsidP="00783CD4">
      <w:pPr>
        <w:spacing w:line="360" w:lineRule="auto"/>
        <w:ind w:firstLineChars="200" w:firstLine="480"/>
        <w:rPr>
          <w:rFonts w:ascii="宋体" w:eastAsia="宋体" w:hAnsi="宋体" w:cs="Times New Roman"/>
          <w:color w:val="FF0000"/>
          <w:sz w:val="24"/>
          <w:szCs w:val="24"/>
        </w:rPr>
      </w:pPr>
      <w:r w:rsidRPr="00783CD4">
        <w:rPr>
          <w:rFonts w:ascii="宋体" w:eastAsia="宋体" w:hAnsi="宋体" w:cs="Times New Roman" w:hint="eastAsia"/>
          <w:sz w:val="24"/>
          <w:szCs w:val="24"/>
        </w:rPr>
        <w:t>●</w:t>
      </w:r>
      <w:r w:rsidRPr="00093F0D">
        <w:rPr>
          <w:rFonts w:ascii="宋体" w:eastAsia="宋体" w:hAnsi="宋体" w:cs="Times New Roman" w:hint="eastAsia"/>
          <w:sz w:val="24"/>
          <w:szCs w:val="24"/>
        </w:rPr>
        <w:t>本次会计政策变更</w:t>
      </w:r>
      <w:r w:rsidR="006730CA" w:rsidRPr="00093F0D">
        <w:rPr>
          <w:rFonts w:ascii="宋体" w:eastAsia="宋体" w:hAnsi="宋体" w:cs="Times New Roman" w:hint="eastAsia"/>
          <w:sz w:val="24"/>
          <w:szCs w:val="24"/>
        </w:rPr>
        <w:t>不</w:t>
      </w:r>
      <w:r w:rsidRPr="00093F0D">
        <w:rPr>
          <w:rFonts w:ascii="宋体" w:eastAsia="宋体" w:hAnsi="宋体" w:cs="Times New Roman" w:hint="eastAsia"/>
          <w:sz w:val="24"/>
          <w:szCs w:val="24"/>
        </w:rPr>
        <w:t>影响公司</w:t>
      </w:r>
      <w:r w:rsidR="00B067C7" w:rsidRPr="00093F0D">
        <w:rPr>
          <w:rFonts w:ascii="宋体" w:eastAsia="宋体" w:hAnsi="宋体" w:cs="Times New Roman" w:hint="eastAsia"/>
          <w:sz w:val="24"/>
          <w:szCs w:val="24"/>
        </w:rPr>
        <w:t>当期</w:t>
      </w:r>
      <w:r w:rsidRPr="00093F0D">
        <w:rPr>
          <w:rFonts w:ascii="宋体" w:eastAsia="宋体" w:hAnsi="宋体" w:cs="Times New Roman" w:hint="eastAsia"/>
          <w:sz w:val="24"/>
          <w:szCs w:val="24"/>
        </w:rPr>
        <w:t>损益、总资产、净资产，</w:t>
      </w:r>
      <w:r w:rsidR="009B1836" w:rsidRPr="00093F0D">
        <w:rPr>
          <w:rFonts w:ascii="宋体" w:eastAsia="宋体" w:hAnsi="宋体" w:cs="Times New Roman" w:hint="eastAsia"/>
          <w:sz w:val="24"/>
          <w:szCs w:val="24"/>
        </w:rPr>
        <w:t>部分</w:t>
      </w:r>
      <w:r w:rsidRPr="00093F0D">
        <w:rPr>
          <w:rFonts w:ascii="宋体" w:eastAsia="宋体" w:hAnsi="宋体" w:cs="Times New Roman" w:hint="eastAsia"/>
          <w:sz w:val="24"/>
          <w:szCs w:val="24"/>
        </w:rPr>
        <w:t>涉及以前年度的追溯调整。</w:t>
      </w:r>
      <w:r w:rsidRPr="00093F0D">
        <w:rPr>
          <w:rFonts w:ascii="宋体" w:eastAsia="宋体" w:hAnsi="宋体" w:cs="Times New Roman"/>
          <w:sz w:val="24"/>
          <w:szCs w:val="24"/>
        </w:rPr>
        <w:t xml:space="preserve"> </w:t>
      </w:r>
    </w:p>
    <w:p w:rsidR="00131576" w:rsidRPr="00783CD4" w:rsidRDefault="00DA150F"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●本次会计政策变更无需提交股东大会审议。</w:t>
      </w:r>
    </w:p>
    <w:p w:rsidR="00783CD4" w:rsidRPr="00B067C7" w:rsidRDefault="00783CD4" w:rsidP="00783CD4">
      <w:pPr>
        <w:spacing w:line="360" w:lineRule="auto"/>
        <w:ind w:firstLineChars="200" w:firstLine="480"/>
        <w:rPr>
          <w:rFonts w:ascii="宋体" w:eastAsia="宋体" w:hAnsi="宋体" w:cs="Times New Roman"/>
          <w:sz w:val="24"/>
          <w:szCs w:val="24"/>
        </w:rPr>
      </w:pPr>
    </w:p>
    <w:p w:rsidR="00131576" w:rsidRPr="00783CD4" w:rsidRDefault="00131576" w:rsidP="00783CD4">
      <w:pPr>
        <w:spacing w:line="360" w:lineRule="auto"/>
        <w:ind w:firstLineChars="200" w:firstLine="482"/>
        <w:rPr>
          <w:rFonts w:ascii="宋体" w:eastAsia="宋体" w:hAnsi="宋体" w:cs="Times New Roman"/>
          <w:b/>
          <w:sz w:val="24"/>
          <w:szCs w:val="24"/>
        </w:rPr>
      </w:pPr>
      <w:r w:rsidRPr="00783CD4">
        <w:rPr>
          <w:rFonts w:ascii="宋体" w:eastAsia="宋体" w:hAnsi="宋体" w:cs="Times New Roman" w:hint="eastAsia"/>
          <w:b/>
          <w:sz w:val="24"/>
          <w:szCs w:val="24"/>
        </w:rPr>
        <w:t>一、</w:t>
      </w:r>
      <w:r w:rsidR="004404B6" w:rsidRPr="00783CD4">
        <w:rPr>
          <w:rFonts w:ascii="宋体" w:eastAsia="宋体" w:hAnsi="宋体" w:cs="Times New Roman"/>
          <w:b/>
          <w:sz w:val="24"/>
          <w:szCs w:val="24"/>
        </w:rPr>
        <w:t>本次会计政策变更</w:t>
      </w:r>
      <w:r w:rsidRPr="00783CD4">
        <w:rPr>
          <w:rFonts w:ascii="宋体" w:eastAsia="宋体" w:hAnsi="宋体" w:cs="Times New Roman" w:hint="eastAsia"/>
          <w:b/>
          <w:sz w:val="24"/>
          <w:szCs w:val="24"/>
        </w:rPr>
        <w:t>概述</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2017 年4月以来财政部相继修订及印发了部分企业会计准则，要求境内上市公司自2019年1月1日起</w:t>
      </w:r>
      <w:r w:rsidRPr="00783CD4">
        <w:rPr>
          <w:rFonts w:ascii="宋体" w:eastAsia="宋体" w:hAnsi="宋体" w:cs="Times New Roman"/>
          <w:sz w:val="24"/>
          <w:szCs w:val="24"/>
        </w:rPr>
        <w:t>按照</w:t>
      </w:r>
      <w:r w:rsidRPr="00783CD4">
        <w:rPr>
          <w:rFonts w:ascii="宋体" w:eastAsia="宋体" w:hAnsi="宋体" w:cs="Times New Roman" w:hint="eastAsia"/>
          <w:sz w:val="24"/>
          <w:szCs w:val="24"/>
        </w:rPr>
        <w:t>新企业会计</w:t>
      </w:r>
      <w:r w:rsidRPr="00783CD4">
        <w:rPr>
          <w:rFonts w:ascii="宋体" w:eastAsia="宋体" w:hAnsi="宋体" w:cs="Times New Roman"/>
          <w:sz w:val="24"/>
          <w:szCs w:val="24"/>
        </w:rPr>
        <w:t>准则和通知要求编制财务报表。</w:t>
      </w:r>
      <w:r w:rsidRPr="00783CD4">
        <w:rPr>
          <w:rFonts w:ascii="宋体" w:eastAsia="宋体" w:hAnsi="宋体" w:cs="Times New Roman" w:hint="eastAsia"/>
          <w:sz w:val="24"/>
          <w:szCs w:val="24"/>
        </w:rPr>
        <w:t>主要包括：</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1、《企业会计准则第 22 号——金融工具确认和计量》</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2、《企业会计准则第 23 号—金融资产转移》</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3、《企业会计准则第 24 号——套期会计》</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4、《企业会计准则第37 号——金融工具列报》</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5、</w:t>
      </w:r>
      <w:r w:rsidRPr="00783CD4">
        <w:rPr>
          <w:rFonts w:ascii="宋体" w:eastAsia="宋体" w:hAnsi="宋体" w:cs="Times New Roman"/>
          <w:sz w:val="24"/>
          <w:szCs w:val="24"/>
        </w:rPr>
        <w:t>《关于修订印发 2019 年度一般企业财务报表格式的通知》</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6、</w:t>
      </w:r>
      <w:r w:rsidRPr="00783CD4">
        <w:rPr>
          <w:rFonts w:ascii="宋体" w:eastAsia="宋体" w:hAnsi="宋体" w:cs="Times New Roman"/>
          <w:sz w:val="24"/>
          <w:szCs w:val="24"/>
        </w:rPr>
        <w:t>《关于印发修订</w:t>
      </w:r>
      <w:r w:rsidRPr="00783CD4">
        <w:rPr>
          <w:rFonts w:ascii="宋体" w:eastAsia="宋体" w:hAnsi="宋体" w:cs="Times New Roman" w:hint="eastAsia"/>
          <w:sz w:val="24"/>
          <w:szCs w:val="24"/>
        </w:rPr>
        <w:t>&lt;</w:t>
      </w:r>
      <w:r w:rsidRPr="00783CD4">
        <w:rPr>
          <w:rFonts w:ascii="宋体" w:eastAsia="宋体" w:hAnsi="宋体" w:cs="Times New Roman"/>
          <w:sz w:val="24"/>
          <w:szCs w:val="24"/>
        </w:rPr>
        <w:t>企业会计准则第</w:t>
      </w:r>
      <w:r w:rsidRPr="00783CD4">
        <w:rPr>
          <w:rFonts w:ascii="宋体" w:eastAsia="宋体" w:hAnsi="宋体" w:cs="Times New Roman" w:hint="eastAsia"/>
          <w:sz w:val="24"/>
          <w:szCs w:val="24"/>
        </w:rPr>
        <w:t>7号——</w:t>
      </w:r>
      <w:r w:rsidRPr="00783CD4">
        <w:rPr>
          <w:rFonts w:ascii="宋体" w:eastAsia="宋体" w:hAnsi="宋体" w:cs="Times New Roman"/>
          <w:sz w:val="24"/>
          <w:szCs w:val="24"/>
        </w:rPr>
        <w:t>非货币性资产交换&gt;的通知</w:t>
      </w:r>
      <w:r w:rsidRPr="00783CD4">
        <w:rPr>
          <w:rFonts w:ascii="宋体" w:eastAsia="宋体" w:hAnsi="宋体" w:cs="Times New Roman" w:hint="eastAsia"/>
          <w:sz w:val="24"/>
          <w:szCs w:val="24"/>
        </w:rPr>
        <w:t>》</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7、</w:t>
      </w:r>
      <w:r w:rsidRPr="00783CD4">
        <w:rPr>
          <w:rFonts w:ascii="宋体" w:eastAsia="宋体" w:hAnsi="宋体" w:cs="Times New Roman"/>
          <w:sz w:val="24"/>
          <w:szCs w:val="24"/>
        </w:rPr>
        <w:t>《关于印发修订</w:t>
      </w:r>
      <w:r w:rsidRPr="00783CD4">
        <w:rPr>
          <w:rFonts w:ascii="宋体" w:eastAsia="宋体" w:hAnsi="宋体" w:cs="Times New Roman" w:hint="eastAsia"/>
          <w:sz w:val="24"/>
          <w:szCs w:val="24"/>
        </w:rPr>
        <w:t>&lt;</w:t>
      </w:r>
      <w:r w:rsidRPr="00783CD4">
        <w:rPr>
          <w:rFonts w:ascii="宋体" w:eastAsia="宋体" w:hAnsi="宋体" w:cs="Times New Roman"/>
          <w:sz w:val="24"/>
          <w:szCs w:val="24"/>
        </w:rPr>
        <w:t>企业会计准则第</w:t>
      </w:r>
      <w:r w:rsidRPr="00783CD4">
        <w:rPr>
          <w:rFonts w:ascii="宋体" w:eastAsia="宋体" w:hAnsi="宋体" w:cs="Times New Roman" w:hint="eastAsia"/>
          <w:sz w:val="24"/>
          <w:szCs w:val="24"/>
        </w:rPr>
        <w:t>12号——</w:t>
      </w:r>
      <w:r w:rsidRPr="00783CD4">
        <w:rPr>
          <w:rFonts w:ascii="宋体" w:eastAsia="宋体" w:hAnsi="宋体" w:cs="Times New Roman"/>
          <w:sz w:val="24"/>
          <w:szCs w:val="24"/>
        </w:rPr>
        <w:t>债务重组&gt;的通知</w:t>
      </w:r>
      <w:r w:rsidRPr="00783CD4">
        <w:rPr>
          <w:rFonts w:ascii="宋体" w:eastAsia="宋体" w:hAnsi="宋体" w:cs="Times New Roman" w:hint="eastAsia"/>
          <w:sz w:val="24"/>
          <w:szCs w:val="24"/>
        </w:rPr>
        <w:t>》</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根据上述修订要求，公司对相关会计政策内容进行了调整，按照上述文件规定的一般企业财务报表格式编制公司的财务报表。</w:t>
      </w:r>
    </w:p>
    <w:p w:rsidR="00131576" w:rsidRPr="00783CD4" w:rsidRDefault="00131576" w:rsidP="00783CD4">
      <w:pPr>
        <w:spacing w:line="360" w:lineRule="auto"/>
        <w:ind w:firstLineChars="200" w:firstLine="482"/>
        <w:rPr>
          <w:rFonts w:ascii="宋体" w:eastAsia="宋体" w:hAnsi="宋体" w:cs="Times New Roman"/>
          <w:b/>
          <w:sz w:val="24"/>
          <w:szCs w:val="24"/>
        </w:rPr>
      </w:pPr>
      <w:r w:rsidRPr="00783CD4">
        <w:rPr>
          <w:rFonts w:ascii="宋体" w:eastAsia="宋体" w:hAnsi="宋体" w:cs="Times New Roman" w:hint="eastAsia"/>
          <w:b/>
          <w:sz w:val="24"/>
          <w:szCs w:val="24"/>
        </w:rPr>
        <w:t>二、</w:t>
      </w:r>
      <w:r w:rsidRPr="00783CD4">
        <w:rPr>
          <w:rFonts w:ascii="宋体" w:eastAsia="宋体" w:hAnsi="宋体" w:cs="Times New Roman"/>
          <w:b/>
          <w:sz w:val="24"/>
          <w:szCs w:val="24"/>
        </w:rPr>
        <w:t>本次会计政策变更的主要内容</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 xml:space="preserve"> 本次会计政策变更的主要内容如下，未作具体说明的事项以财政部文件为准。</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（一）</w:t>
      </w:r>
      <w:r w:rsidRPr="00783CD4">
        <w:rPr>
          <w:rFonts w:ascii="宋体" w:eastAsia="宋体" w:hAnsi="宋体" w:cs="Times New Roman"/>
          <w:sz w:val="24"/>
          <w:szCs w:val="24"/>
        </w:rPr>
        <w:t>金融工具相关会计政策变更</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 xml:space="preserve"> 根据财政部新修订的《企业会计准则第22号—金融工具确认和计量》、《企业 </w:t>
      </w:r>
      <w:r w:rsidRPr="00783CD4">
        <w:rPr>
          <w:rFonts w:ascii="宋体" w:eastAsia="宋体" w:hAnsi="宋体" w:cs="Times New Roman"/>
          <w:sz w:val="24"/>
          <w:szCs w:val="24"/>
        </w:rPr>
        <w:lastRenderedPageBreak/>
        <w:t>会计准则第</w:t>
      </w:r>
      <w:r w:rsidRPr="00783CD4">
        <w:rPr>
          <w:rFonts w:ascii="宋体" w:eastAsia="宋体" w:hAnsi="宋体" w:cs="Times New Roman" w:hint="eastAsia"/>
          <w:sz w:val="24"/>
          <w:szCs w:val="24"/>
        </w:rPr>
        <w:t>23</w:t>
      </w:r>
      <w:r w:rsidRPr="00783CD4">
        <w:rPr>
          <w:rFonts w:ascii="宋体" w:eastAsia="宋体" w:hAnsi="宋体" w:cs="Times New Roman"/>
          <w:sz w:val="24"/>
          <w:szCs w:val="24"/>
        </w:rPr>
        <w:t>号—金融资产转移》、《企业会计准则第</w:t>
      </w:r>
      <w:r w:rsidRPr="00783CD4">
        <w:rPr>
          <w:rFonts w:ascii="宋体" w:eastAsia="宋体" w:hAnsi="宋体" w:cs="Times New Roman" w:hint="eastAsia"/>
          <w:sz w:val="24"/>
          <w:szCs w:val="24"/>
        </w:rPr>
        <w:t>24</w:t>
      </w:r>
      <w:r w:rsidRPr="00783CD4">
        <w:rPr>
          <w:rFonts w:ascii="宋体" w:eastAsia="宋体" w:hAnsi="宋体" w:cs="Times New Roman"/>
          <w:sz w:val="24"/>
          <w:szCs w:val="24"/>
        </w:rPr>
        <w:t>号—套期会计》和《企业 会计准则第</w:t>
      </w:r>
      <w:r w:rsidRPr="00783CD4">
        <w:rPr>
          <w:rFonts w:ascii="宋体" w:eastAsia="宋体" w:hAnsi="宋体" w:cs="Times New Roman" w:hint="eastAsia"/>
          <w:sz w:val="24"/>
          <w:szCs w:val="24"/>
        </w:rPr>
        <w:t>37</w:t>
      </w:r>
      <w:r w:rsidRPr="00783CD4">
        <w:rPr>
          <w:rFonts w:ascii="宋体" w:eastAsia="宋体" w:hAnsi="宋体" w:cs="Times New Roman"/>
          <w:sz w:val="24"/>
          <w:szCs w:val="24"/>
        </w:rPr>
        <w:t>号—金融工具列报》，主要变更内容如下：</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1、以持有金融资产的“业务模式”和“金融资产合同现金流量特征”作为金融资产分类的判断依据，将金融资产分类为以摊余成本计量的金融资 产、以公允价值计量且其变动计入其他综合收益的金融资产以及以公允 价值计量且其变动计入当期损益的金融资产三类</w:t>
      </w:r>
      <w:r w:rsidRPr="00783CD4">
        <w:rPr>
          <w:rFonts w:ascii="宋体" w:eastAsia="宋体" w:hAnsi="宋体" w:cs="Times New Roman" w:hint="eastAsia"/>
          <w:sz w:val="24"/>
          <w:szCs w:val="24"/>
        </w:rPr>
        <w:t>，</w:t>
      </w:r>
      <w:r w:rsidRPr="00783CD4">
        <w:rPr>
          <w:rFonts w:ascii="宋体" w:eastAsia="宋体" w:hAnsi="宋体" w:cs="Times New Roman"/>
          <w:sz w:val="24"/>
          <w:szCs w:val="24"/>
        </w:rPr>
        <w:t>同时，明确了该三类资产的确认及计量原则</w:t>
      </w:r>
      <w:r w:rsidRPr="00783CD4">
        <w:rPr>
          <w:rFonts w:ascii="宋体" w:eastAsia="宋体" w:hAnsi="宋体" w:cs="Times New Roman" w:hint="eastAsia"/>
          <w:sz w:val="24"/>
          <w:szCs w:val="24"/>
        </w:rPr>
        <w:t>。</w:t>
      </w:r>
      <w:r w:rsidRPr="00783CD4">
        <w:rPr>
          <w:rFonts w:ascii="宋体" w:eastAsia="宋体" w:hAnsi="宋体" w:cs="Times New Roman"/>
          <w:sz w:val="24"/>
          <w:szCs w:val="24"/>
        </w:rPr>
        <w:t xml:space="preserve"> </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2、金融资产减值会计由“已发生损失法”改为“预期损失法”</w:t>
      </w:r>
      <w:r w:rsidRPr="00783CD4">
        <w:rPr>
          <w:rFonts w:ascii="宋体" w:eastAsia="宋体" w:hAnsi="宋体" w:cs="Times New Roman" w:hint="eastAsia"/>
          <w:sz w:val="24"/>
          <w:szCs w:val="24"/>
        </w:rPr>
        <w:t>，要求考虑金融资产未来预期信用损失情况，从而更加及时、足额地计提金融资产减值准备。</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3、</w:t>
      </w:r>
      <w:r w:rsidRPr="00783CD4">
        <w:rPr>
          <w:rFonts w:ascii="宋体" w:eastAsia="宋体" w:hAnsi="宋体" w:cs="Times New Roman" w:hint="eastAsia"/>
          <w:sz w:val="24"/>
          <w:szCs w:val="24"/>
        </w:rPr>
        <w:t>调整非交易性权益工具投资的会计处理，允许企业将非交易性权益工具投资指定为以公允价值计量且其变动计入其他综合收益进行处理，但该指定不可撤销，且在处置时不得将原计入其他综合收益的累计公允价值变动额结转计入当期损益。</w:t>
      </w:r>
      <w:r w:rsidRPr="00783CD4">
        <w:rPr>
          <w:rFonts w:ascii="宋体" w:eastAsia="宋体" w:hAnsi="宋体" w:cs="Times New Roman"/>
          <w:sz w:val="24"/>
          <w:szCs w:val="24"/>
        </w:rPr>
        <w:t xml:space="preserve"> </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4</w:t>
      </w:r>
      <w:r w:rsidRPr="00783CD4">
        <w:rPr>
          <w:rFonts w:ascii="宋体" w:eastAsia="宋体" w:hAnsi="宋体" w:cs="Times New Roman"/>
          <w:sz w:val="24"/>
          <w:szCs w:val="24"/>
        </w:rPr>
        <w:t>、</w:t>
      </w:r>
      <w:r w:rsidRPr="00783CD4">
        <w:rPr>
          <w:rFonts w:ascii="宋体" w:eastAsia="宋体" w:hAnsi="宋体" w:cs="Times New Roman" w:hint="eastAsia"/>
          <w:sz w:val="24"/>
          <w:szCs w:val="24"/>
        </w:rPr>
        <w:t>进一步明确</w:t>
      </w:r>
      <w:r w:rsidRPr="00783CD4">
        <w:rPr>
          <w:rFonts w:ascii="宋体" w:eastAsia="宋体" w:hAnsi="宋体" w:cs="Times New Roman"/>
          <w:sz w:val="24"/>
          <w:szCs w:val="24"/>
        </w:rPr>
        <w:t>金融资产转移的判断原则及其会计处理</w:t>
      </w:r>
      <w:r w:rsidRPr="00783CD4">
        <w:rPr>
          <w:rFonts w:ascii="宋体" w:eastAsia="宋体" w:hAnsi="宋体" w:cs="Times New Roman" w:hint="eastAsia"/>
          <w:sz w:val="24"/>
          <w:szCs w:val="24"/>
        </w:rPr>
        <w:t>。</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5、套期会计准则更加强调套期会计与企业风险管理活动的有机结合，更好地反映企业的风险管理活动。</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（二）</w:t>
      </w:r>
      <w:r w:rsidRPr="00783CD4">
        <w:rPr>
          <w:rFonts w:ascii="宋体" w:eastAsia="宋体" w:hAnsi="宋体" w:cs="Times New Roman"/>
          <w:sz w:val="24"/>
          <w:szCs w:val="24"/>
        </w:rPr>
        <w:t xml:space="preserve">财务报表格式调整的主要内容 </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公司编制 2019 年半年度</w:t>
      </w:r>
      <w:r w:rsidRPr="00783CD4">
        <w:rPr>
          <w:rFonts w:ascii="宋体" w:eastAsia="宋体" w:hAnsi="宋体" w:cs="Times New Roman" w:hint="eastAsia"/>
          <w:sz w:val="24"/>
          <w:szCs w:val="24"/>
        </w:rPr>
        <w:t>报告</w:t>
      </w:r>
      <w:r w:rsidRPr="00783CD4">
        <w:rPr>
          <w:rFonts w:ascii="宋体" w:eastAsia="宋体" w:hAnsi="宋体" w:cs="Times New Roman"/>
          <w:sz w:val="24"/>
          <w:szCs w:val="24"/>
        </w:rPr>
        <w:t xml:space="preserve">及后续的财务报表将执行财会[2019]6 号文件的编报要求，主要变更部分项目的列报： </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1、</w:t>
      </w:r>
      <w:r w:rsidRPr="00783CD4">
        <w:rPr>
          <w:rFonts w:ascii="宋体" w:eastAsia="宋体" w:hAnsi="宋体" w:cs="Times New Roman"/>
          <w:sz w:val="24"/>
          <w:szCs w:val="24"/>
        </w:rPr>
        <w:t>资产负债表</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 xml:space="preserve">将原“应收票据及应收账款”项目拆分为“应收票据”和“应收账款”两个项目；将原“应付票据及应付账款”项目拆分为“应付票 据”及“应付账款”两个项目。 </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2、</w:t>
      </w:r>
      <w:r w:rsidRPr="00783CD4">
        <w:rPr>
          <w:rFonts w:ascii="宋体" w:eastAsia="宋体" w:hAnsi="宋体" w:cs="Times New Roman"/>
          <w:sz w:val="24"/>
          <w:szCs w:val="24"/>
        </w:rPr>
        <w:t xml:space="preserve">利润表 </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 xml:space="preserve">将利润表“减：资产减值损失”调整为“加：资产减值损失（损失以“-” 列示）。 </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3、</w:t>
      </w:r>
      <w:r w:rsidRPr="00783CD4">
        <w:rPr>
          <w:rFonts w:ascii="宋体" w:eastAsia="宋体" w:hAnsi="宋体" w:cs="Times New Roman"/>
          <w:sz w:val="24"/>
          <w:szCs w:val="24"/>
        </w:rPr>
        <w:t xml:space="preserve">现金流量表 </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现金流量表明确了政府补助的填列口径，企业实际收到的政府补助，无论是与资产相关的还是与收益相关，均在“收到的其他与经营活动有关的现金”项目填列。</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4、</w:t>
      </w:r>
      <w:r w:rsidRPr="00783CD4">
        <w:rPr>
          <w:rFonts w:ascii="宋体" w:eastAsia="宋体" w:hAnsi="宋体" w:cs="Times New Roman"/>
          <w:sz w:val="24"/>
          <w:szCs w:val="24"/>
        </w:rPr>
        <w:t xml:space="preserve">所有者权益变动表 </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lastRenderedPageBreak/>
        <w:t>“其他权益工具持有者投入股本”反映了企业发行的除普通股以外分类为权益工具的金融工具的持有者投入资本的金额。所有者权益变动表明确了“其他权益工具持有者投入股本”项目的填列口径，明确该项目根据金融工具类科目的相关明细科目的发生额分析填列</w:t>
      </w:r>
      <w:r w:rsidRPr="00783CD4">
        <w:rPr>
          <w:rFonts w:ascii="宋体" w:eastAsia="宋体" w:hAnsi="宋体" w:cs="Times New Roman" w:hint="eastAsia"/>
          <w:sz w:val="24"/>
          <w:szCs w:val="24"/>
        </w:rPr>
        <w:t>。</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（三）</w:t>
      </w:r>
      <w:r w:rsidRPr="00783CD4">
        <w:rPr>
          <w:rFonts w:ascii="宋体" w:eastAsia="宋体" w:hAnsi="宋体" w:cs="Times New Roman"/>
          <w:sz w:val="24"/>
          <w:szCs w:val="24"/>
        </w:rPr>
        <w:t xml:space="preserve">《企业会计准则第 7 号-非货币性资产交换》变更的主要内容 </w:t>
      </w:r>
      <w:r w:rsidRPr="00783CD4">
        <w:rPr>
          <w:rFonts w:ascii="宋体" w:eastAsia="宋体" w:hAnsi="宋体" w:cs="Times New Roman" w:hint="eastAsia"/>
          <w:sz w:val="24"/>
          <w:szCs w:val="24"/>
        </w:rPr>
        <w:t>：</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 xml:space="preserve">1、在准则的适用范围方面，将应适用其他准则的交易进行了明确。 </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2、明确了非货币性资产交换的确认时点。对于换入资产，企业应当在换入资产符合资产定义并满足资产确认条件时予以确认；对于换出资产，企业应当在换出资产满足资产终止确认条件时终止确认。</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 xml:space="preserve">3、在货币性资产定义方面，强调收取固定或可确定金额的权利。 </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 xml:space="preserve">4、非货币性资产交换不具有商业实质，或者虽具有商业实质但换入资产的公允价值不能可靠计量时，同时换入的多项资产的，换出资产的账面价值总额的分摊依据，在“换入资产的原账面价值的相对比例”基础上增加“其他合理的比例”。 </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 xml:space="preserve">5、附注披露内容增加“非货币性资产交换是否具有商业实质及其原因”。 </w:t>
      </w:r>
    </w:p>
    <w:p w:rsidR="00131576" w:rsidRPr="00783CD4" w:rsidRDefault="00131576" w:rsidP="00783CD4">
      <w:pPr>
        <w:spacing w:line="360" w:lineRule="auto"/>
        <w:ind w:firstLineChars="200" w:firstLine="480"/>
        <w:rPr>
          <w:rFonts w:ascii="宋体" w:eastAsia="宋体" w:hAnsi="宋体" w:cs="Times New Roman"/>
          <w:b/>
          <w:sz w:val="24"/>
          <w:szCs w:val="24"/>
        </w:rPr>
      </w:pPr>
      <w:r w:rsidRPr="00783CD4">
        <w:rPr>
          <w:rFonts w:ascii="宋体" w:eastAsia="宋体" w:hAnsi="宋体" w:cs="Times New Roman" w:hint="eastAsia"/>
          <w:sz w:val="24"/>
          <w:szCs w:val="24"/>
        </w:rPr>
        <w:t>（四）</w:t>
      </w:r>
      <w:r w:rsidRPr="00783CD4">
        <w:rPr>
          <w:rFonts w:ascii="宋体" w:eastAsia="宋体" w:hAnsi="宋体" w:cs="Times New Roman"/>
          <w:sz w:val="24"/>
          <w:szCs w:val="24"/>
        </w:rPr>
        <w:t xml:space="preserve">《企业会计准则第 12 号-债务重组》变更的主要内容 </w:t>
      </w:r>
      <w:r w:rsidRPr="00783CD4">
        <w:rPr>
          <w:rFonts w:ascii="宋体" w:eastAsia="宋体" w:hAnsi="宋体" w:cs="Times New Roman" w:hint="eastAsia"/>
          <w:sz w:val="24"/>
          <w:szCs w:val="24"/>
        </w:rPr>
        <w:t>：</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 xml:space="preserve">1、在债务重组定义方面，强调重新达成协议，不再强调债务人发生财务困难、债权人作出让步，将重组债权和债务指定为《企业会计准则第 22号-金融工具确认和计量》规范的金融工具范畴。重组债权和债务的会计处理规定与新金融工具准则相互呼应。 </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 xml:space="preserve">2、对以非现金资产清偿债务方式进行债务重组的，明确了债权人初始确认受让的金融资产以外的资产时的成本计量原则。 </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 xml:space="preserve">3、明确了债权人放弃债权采用公允价值计量。 </w:t>
      </w:r>
    </w:p>
    <w:p w:rsidR="00131576" w:rsidRPr="00783CD4" w:rsidRDefault="00131576"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sz w:val="24"/>
          <w:szCs w:val="24"/>
        </w:rPr>
        <w:t>4、信息披露方面删除了对或有应收和或有应付的披露、公允价值的确定方法及依据。对债权人增加了债务重组导致的对联营或合营企业的权益性投资增加额及投资比例的披露，对债务人增加了债务重组导致的股本等所有者权益增加额的披露。</w:t>
      </w:r>
    </w:p>
    <w:p w:rsidR="00131576" w:rsidRPr="00783CD4" w:rsidRDefault="00131576" w:rsidP="00783CD4">
      <w:pPr>
        <w:spacing w:line="360" w:lineRule="auto"/>
        <w:ind w:firstLineChars="200" w:firstLine="482"/>
        <w:rPr>
          <w:rFonts w:ascii="宋体" w:eastAsia="宋体" w:hAnsi="宋体" w:cs="Times New Roman"/>
          <w:b/>
          <w:sz w:val="24"/>
          <w:szCs w:val="24"/>
        </w:rPr>
      </w:pPr>
      <w:r w:rsidRPr="00783CD4">
        <w:rPr>
          <w:rFonts w:ascii="宋体" w:eastAsia="宋体" w:hAnsi="宋体" w:cs="Times New Roman" w:hint="eastAsia"/>
          <w:b/>
          <w:sz w:val="24"/>
          <w:szCs w:val="24"/>
        </w:rPr>
        <w:t>三、会计政策变更的影响</w:t>
      </w:r>
    </w:p>
    <w:p w:rsidR="00131576" w:rsidRPr="00783CD4" w:rsidRDefault="00131576" w:rsidP="00783CD4">
      <w:pPr>
        <w:spacing w:line="360" w:lineRule="auto"/>
        <w:ind w:firstLineChars="200" w:firstLine="480"/>
        <w:rPr>
          <w:rFonts w:ascii="宋体" w:eastAsia="宋体" w:hAnsi="宋体" w:cs="宋体"/>
          <w:bCs/>
          <w:kern w:val="0"/>
          <w:sz w:val="24"/>
          <w:szCs w:val="24"/>
        </w:rPr>
      </w:pPr>
      <w:r w:rsidRPr="00783CD4">
        <w:rPr>
          <w:rFonts w:ascii="宋体" w:eastAsia="宋体" w:hAnsi="宋体" w:cs="宋体" w:hint="eastAsia"/>
          <w:bCs/>
          <w:kern w:val="0"/>
          <w:sz w:val="24"/>
          <w:szCs w:val="24"/>
        </w:rPr>
        <w:t>本公司根据新</w:t>
      </w:r>
      <w:r w:rsidRPr="00783CD4">
        <w:rPr>
          <w:rFonts w:ascii="宋体" w:eastAsia="宋体" w:hAnsi="宋体" w:cs="宋体"/>
          <w:bCs/>
          <w:kern w:val="0"/>
          <w:sz w:val="24"/>
          <w:szCs w:val="24"/>
        </w:rPr>
        <w:t>金融工具相关会计政策变更</w:t>
      </w:r>
      <w:r w:rsidRPr="00783CD4">
        <w:rPr>
          <w:rFonts w:ascii="宋体" w:eastAsia="宋体" w:hAnsi="宋体" w:cs="宋体" w:hint="eastAsia"/>
          <w:bCs/>
          <w:kern w:val="0"/>
          <w:sz w:val="24"/>
          <w:szCs w:val="24"/>
        </w:rPr>
        <w:t>的规定，对金融资产进行了重分类，将在原准则项下划分为可供出售金融资产的项目，重新分类为其他权益工具投资，</w:t>
      </w:r>
      <w:r w:rsidRPr="00783CD4">
        <w:rPr>
          <w:rFonts w:ascii="宋体" w:eastAsia="宋体" w:hAnsi="宋体" w:cs="宋体" w:hint="eastAsia"/>
          <w:bCs/>
          <w:kern w:val="0"/>
          <w:sz w:val="24"/>
          <w:szCs w:val="24"/>
        </w:rPr>
        <w:lastRenderedPageBreak/>
        <w:t>并重新制定了应收款项计提信用减值损失的会计政策，将金融工具原账面价值和2019年新账面价值之间的差额计入2019年期初留存收益。变更后，应收款项计提信用减值损失的政策变更影响2019年期初留存收益</w:t>
      </w:r>
      <w:r w:rsidRPr="00783CD4">
        <w:rPr>
          <w:rFonts w:ascii="宋体" w:eastAsia="宋体" w:hAnsi="宋体" w:cs="宋体"/>
          <w:bCs/>
          <w:kern w:val="0"/>
          <w:sz w:val="24"/>
          <w:szCs w:val="24"/>
        </w:rPr>
        <w:t>-4,024,253.50</w:t>
      </w:r>
      <w:r w:rsidRPr="00783CD4">
        <w:rPr>
          <w:rFonts w:ascii="宋体" w:eastAsia="宋体" w:hAnsi="宋体" w:cs="宋体" w:hint="eastAsia"/>
          <w:bCs/>
          <w:kern w:val="0"/>
          <w:sz w:val="24"/>
          <w:szCs w:val="24"/>
        </w:rPr>
        <w:t>元，可供出售金融资产的项目重新分类为其他权益工具投资对期初账面价值无影响。</w:t>
      </w:r>
    </w:p>
    <w:p w:rsidR="00131576" w:rsidRPr="00093F0D" w:rsidRDefault="009B1836" w:rsidP="00093F0D">
      <w:pPr>
        <w:spacing w:line="360" w:lineRule="auto"/>
        <w:ind w:firstLineChars="200" w:firstLine="480"/>
        <w:rPr>
          <w:rFonts w:ascii="宋体" w:eastAsia="宋体" w:hAnsi="宋体" w:cs="宋体"/>
          <w:bCs/>
          <w:kern w:val="0"/>
          <w:sz w:val="24"/>
          <w:szCs w:val="24"/>
        </w:rPr>
      </w:pPr>
      <w:r w:rsidRPr="00093F0D">
        <w:rPr>
          <w:rFonts w:ascii="宋体" w:eastAsia="宋体" w:hAnsi="宋体" w:cs="宋体" w:hint="eastAsia"/>
          <w:bCs/>
          <w:kern w:val="0"/>
          <w:sz w:val="24"/>
          <w:szCs w:val="24"/>
        </w:rPr>
        <w:t>除上述项目变动影响外，本次会计政策变更不涉及对公司以前年度报表的追溯调整。</w:t>
      </w:r>
      <w:r w:rsidR="00DA150F" w:rsidRPr="00093F0D">
        <w:rPr>
          <w:rFonts w:ascii="宋体" w:eastAsia="宋体" w:hAnsi="宋体" w:cs="宋体"/>
          <w:bCs/>
          <w:kern w:val="0"/>
          <w:sz w:val="24"/>
          <w:szCs w:val="24"/>
        </w:rPr>
        <w:t>本次会计政策变更，是根据法律、行政法规或国家统一的会计制度要求进行的变更，本次会计政策</w:t>
      </w:r>
      <w:r w:rsidR="00924AED" w:rsidRPr="00093F0D">
        <w:rPr>
          <w:rFonts w:ascii="宋体" w:eastAsia="宋体" w:hAnsi="宋体" w:cs="宋体"/>
          <w:bCs/>
          <w:kern w:val="0"/>
          <w:sz w:val="24"/>
          <w:szCs w:val="24"/>
        </w:rPr>
        <w:t>除上述项目变动影响外，</w:t>
      </w:r>
      <w:r w:rsidR="00DA150F" w:rsidRPr="00093F0D">
        <w:rPr>
          <w:rFonts w:ascii="宋体" w:eastAsia="宋体" w:hAnsi="宋体" w:cs="宋体"/>
          <w:bCs/>
          <w:kern w:val="0"/>
          <w:sz w:val="24"/>
          <w:szCs w:val="24"/>
        </w:rPr>
        <w:t>对</w:t>
      </w:r>
      <w:r w:rsidR="00783CD4" w:rsidRPr="00093F0D">
        <w:rPr>
          <w:rFonts w:ascii="宋体" w:eastAsia="宋体" w:hAnsi="宋体" w:cs="宋体" w:hint="eastAsia"/>
          <w:bCs/>
          <w:kern w:val="0"/>
          <w:sz w:val="24"/>
          <w:szCs w:val="24"/>
        </w:rPr>
        <w:t>当期</w:t>
      </w:r>
      <w:r w:rsidR="00DA150F" w:rsidRPr="00093F0D">
        <w:rPr>
          <w:rFonts w:ascii="宋体" w:eastAsia="宋体" w:hAnsi="宋体" w:cs="宋体"/>
          <w:bCs/>
          <w:kern w:val="0"/>
          <w:sz w:val="24"/>
          <w:szCs w:val="24"/>
        </w:rPr>
        <w:t>公司资产总额、净资产、</w:t>
      </w:r>
      <w:hyperlink r:id="rId10" w:tgtFrame="_blank" w:history="1">
        <w:r w:rsidR="00DA150F" w:rsidRPr="00093F0D">
          <w:rPr>
            <w:rFonts w:ascii="宋体" w:eastAsia="宋体" w:hAnsi="宋体" w:cs="宋体"/>
            <w:bCs/>
            <w:kern w:val="0"/>
            <w:sz w:val="24"/>
            <w:szCs w:val="24"/>
          </w:rPr>
          <w:t>营业收入</w:t>
        </w:r>
      </w:hyperlink>
      <w:r w:rsidR="00DA150F" w:rsidRPr="00093F0D">
        <w:rPr>
          <w:rFonts w:ascii="宋体" w:eastAsia="宋体" w:hAnsi="宋体" w:cs="宋体"/>
          <w:bCs/>
          <w:kern w:val="0"/>
          <w:sz w:val="24"/>
          <w:szCs w:val="24"/>
        </w:rPr>
        <w:t>、净利润等均不产生影响。</w:t>
      </w:r>
      <w:bookmarkStart w:id="0" w:name="_GoBack"/>
      <w:bookmarkEnd w:id="0"/>
    </w:p>
    <w:p w:rsidR="00131576" w:rsidRPr="00783CD4" w:rsidRDefault="00D319DA" w:rsidP="00783CD4">
      <w:pPr>
        <w:spacing w:line="360" w:lineRule="auto"/>
        <w:ind w:firstLineChars="200" w:firstLine="482"/>
        <w:rPr>
          <w:rFonts w:ascii="宋体" w:eastAsia="宋体" w:hAnsi="宋体" w:cs="宋体"/>
          <w:b/>
          <w:bCs/>
          <w:kern w:val="0"/>
          <w:sz w:val="24"/>
          <w:szCs w:val="24"/>
        </w:rPr>
      </w:pPr>
      <w:r w:rsidRPr="00783CD4">
        <w:rPr>
          <w:rFonts w:ascii="宋体" w:eastAsia="宋体" w:hAnsi="宋体" w:cs="宋体" w:hint="eastAsia"/>
          <w:b/>
          <w:bCs/>
          <w:kern w:val="0"/>
          <w:sz w:val="24"/>
          <w:szCs w:val="24"/>
        </w:rPr>
        <w:t>四、</w:t>
      </w:r>
      <w:r w:rsidRPr="00783CD4">
        <w:rPr>
          <w:rFonts w:ascii="宋体" w:eastAsia="宋体" w:hAnsi="宋体" w:cs="宋体"/>
          <w:b/>
          <w:bCs/>
          <w:kern w:val="0"/>
          <w:sz w:val="24"/>
          <w:szCs w:val="24"/>
        </w:rPr>
        <w:t>董事会、监事会以及独立董事的结论性意见</w:t>
      </w:r>
    </w:p>
    <w:p w:rsidR="00131576" w:rsidRPr="00783CD4" w:rsidRDefault="00D319DA" w:rsidP="00783CD4">
      <w:pPr>
        <w:spacing w:line="360" w:lineRule="auto"/>
        <w:ind w:firstLineChars="200" w:firstLine="480"/>
        <w:rPr>
          <w:rFonts w:ascii="宋体" w:eastAsia="宋体" w:hAnsi="宋体" w:cs="宋体"/>
          <w:bCs/>
          <w:kern w:val="0"/>
          <w:sz w:val="24"/>
          <w:szCs w:val="24"/>
        </w:rPr>
      </w:pPr>
      <w:r w:rsidRPr="00783CD4">
        <w:rPr>
          <w:rFonts w:ascii="宋体" w:eastAsia="宋体" w:hAnsi="宋体" w:cs="宋体"/>
          <w:bCs/>
          <w:kern w:val="0"/>
          <w:sz w:val="24"/>
          <w:szCs w:val="24"/>
        </w:rPr>
        <w:t>本公司董事会、监事会以及独立董事一致认为：</w:t>
      </w:r>
      <w:r w:rsidRPr="00783CD4">
        <w:rPr>
          <w:rFonts w:ascii="宋体" w:eastAsia="宋体" w:hAnsi="宋体" w:cs="宋体" w:hint="eastAsia"/>
          <w:bCs/>
          <w:kern w:val="0"/>
          <w:sz w:val="24"/>
          <w:szCs w:val="24"/>
        </w:rPr>
        <w:t>公司依据相关要求进行会计政策变更，对公司涉及的财务核算进行调整，能够客观、公允地反映公司财务状况和经营成果；本次变更和调整的决策程序符合有关法律法规和《公司章程》的规定，不存在损害公司和股东利益的情况，同意本次会计政策变更。</w:t>
      </w:r>
    </w:p>
    <w:p w:rsidR="00131576" w:rsidRDefault="00131576" w:rsidP="00824489">
      <w:pPr>
        <w:rPr>
          <w:rFonts w:ascii="Calibri" w:eastAsia="宋体" w:hAnsi="Calibri" w:cs="Times New Roman"/>
          <w:szCs w:val="21"/>
        </w:rPr>
      </w:pPr>
    </w:p>
    <w:p w:rsidR="00131576" w:rsidRDefault="00131576" w:rsidP="00824489">
      <w:pPr>
        <w:rPr>
          <w:rFonts w:ascii="Calibri" w:eastAsia="宋体" w:hAnsi="Calibri" w:cs="Times New Roman"/>
          <w:szCs w:val="21"/>
        </w:rPr>
      </w:pPr>
    </w:p>
    <w:p w:rsidR="00131576" w:rsidRDefault="00131576" w:rsidP="00824489">
      <w:pPr>
        <w:rPr>
          <w:rFonts w:ascii="Calibri" w:eastAsia="宋体" w:hAnsi="Calibri" w:cs="Times New Roman"/>
          <w:szCs w:val="21"/>
        </w:rPr>
      </w:pPr>
    </w:p>
    <w:p w:rsidR="00131576" w:rsidRDefault="00131576" w:rsidP="00824489">
      <w:pPr>
        <w:rPr>
          <w:rFonts w:ascii="Calibri" w:eastAsia="宋体" w:hAnsi="Calibri" w:cs="Times New Roman"/>
          <w:szCs w:val="21"/>
        </w:rPr>
      </w:pPr>
    </w:p>
    <w:p w:rsidR="00041528" w:rsidRPr="001C35A0" w:rsidRDefault="00041528" w:rsidP="00041528">
      <w:pPr>
        <w:pStyle w:val="a6"/>
        <w:spacing w:line="300" w:lineRule="atLeast"/>
        <w:rPr>
          <w:rFonts w:cs="Times New Roman"/>
          <w:kern w:val="2"/>
          <w:szCs w:val="22"/>
        </w:rPr>
      </w:pPr>
      <w:r>
        <w:rPr>
          <w:rFonts w:cs="Times New Roman" w:hint="eastAsia"/>
          <w:kern w:val="2"/>
          <w:szCs w:val="22"/>
        </w:rPr>
        <w:t xml:space="preserve">    </w:t>
      </w:r>
      <w:r w:rsidRPr="001C35A0">
        <w:rPr>
          <w:rFonts w:cs="Times New Roman" w:hint="eastAsia"/>
          <w:kern w:val="2"/>
          <w:szCs w:val="22"/>
        </w:rPr>
        <w:t xml:space="preserve">特此公告。 </w:t>
      </w:r>
    </w:p>
    <w:p w:rsidR="00824489" w:rsidRDefault="00824489" w:rsidP="00041528">
      <w:pPr>
        <w:pStyle w:val="a6"/>
        <w:spacing w:line="360" w:lineRule="auto"/>
        <w:jc w:val="right"/>
        <w:rPr>
          <w:rFonts w:cs="Times New Roman"/>
          <w:kern w:val="2"/>
          <w:szCs w:val="22"/>
        </w:rPr>
      </w:pPr>
    </w:p>
    <w:p w:rsidR="00942372" w:rsidRDefault="00942372" w:rsidP="00942372">
      <w:pPr>
        <w:pStyle w:val="a6"/>
        <w:spacing w:line="360" w:lineRule="auto"/>
        <w:rPr>
          <w:rFonts w:cs="Times New Roman"/>
          <w:kern w:val="2"/>
          <w:szCs w:val="22"/>
        </w:rPr>
      </w:pPr>
    </w:p>
    <w:p w:rsidR="00942372" w:rsidRPr="00942372" w:rsidRDefault="00942372" w:rsidP="00942372">
      <w:pPr>
        <w:pStyle w:val="a6"/>
        <w:spacing w:line="360" w:lineRule="auto"/>
        <w:rPr>
          <w:rFonts w:cs="Times New Roman"/>
          <w:kern w:val="2"/>
          <w:szCs w:val="22"/>
        </w:rPr>
      </w:pPr>
    </w:p>
    <w:p w:rsidR="00041528" w:rsidRDefault="00041528" w:rsidP="00041528">
      <w:pPr>
        <w:pStyle w:val="a6"/>
        <w:spacing w:line="360" w:lineRule="auto"/>
        <w:jc w:val="right"/>
        <w:rPr>
          <w:rFonts w:cs="Times New Roman"/>
          <w:kern w:val="2"/>
          <w:szCs w:val="22"/>
        </w:rPr>
      </w:pPr>
      <w:r w:rsidRPr="001C35A0">
        <w:rPr>
          <w:rFonts w:cs="Times New Roman" w:hint="eastAsia"/>
          <w:kern w:val="2"/>
          <w:szCs w:val="22"/>
        </w:rPr>
        <w:t xml:space="preserve">上海龙头(集团)股份有限公司 </w:t>
      </w:r>
    </w:p>
    <w:p w:rsidR="00B067C7" w:rsidRDefault="00B067C7" w:rsidP="00B067C7">
      <w:pPr>
        <w:ind w:leftChars="270" w:left="2847" w:hangingChars="950" w:hanging="2280"/>
        <w:jc w:val="right"/>
        <w:rPr>
          <w:rFonts w:ascii="宋体" w:hAnsi="宋体"/>
          <w:sz w:val="24"/>
        </w:rPr>
      </w:pPr>
      <w:r>
        <w:rPr>
          <w:rFonts w:ascii="宋体" w:hAnsi="宋体" w:hint="eastAsia"/>
          <w:sz w:val="24"/>
        </w:rPr>
        <w:t>董事会</w:t>
      </w:r>
    </w:p>
    <w:p w:rsidR="00B067C7" w:rsidRPr="001C35A0" w:rsidRDefault="00B067C7" w:rsidP="00B067C7">
      <w:pPr>
        <w:pStyle w:val="a6"/>
        <w:spacing w:line="360" w:lineRule="auto"/>
        <w:jc w:val="right"/>
        <w:rPr>
          <w:rFonts w:cs="Times New Roman"/>
          <w:kern w:val="2"/>
          <w:szCs w:val="22"/>
        </w:rPr>
      </w:pPr>
      <w:r>
        <w:rPr>
          <w:rFonts w:hint="eastAsia"/>
        </w:rPr>
        <w:t>2019年8月29日</w:t>
      </w:r>
    </w:p>
    <w:sectPr w:rsidR="00B067C7" w:rsidRPr="001C35A0" w:rsidSect="009D348D">
      <w:footerReference w:type="default" r:id="rId11"/>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FBF" w:rsidRDefault="00857FBF" w:rsidP="00FA16B5">
      <w:r>
        <w:separator/>
      </w:r>
    </w:p>
  </w:endnote>
  <w:endnote w:type="continuationSeparator" w:id="0">
    <w:p w:rsidR="00857FBF" w:rsidRDefault="00857FBF" w:rsidP="00FA16B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59724"/>
      <w:docPartObj>
        <w:docPartGallery w:val="Page Numbers (Bottom of Page)"/>
        <w:docPartUnique/>
      </w:docPartObj>
    </w:sdtPr>
    <w:sdtContent>
      <w:p w:rsidR="005958FD" w:rsidRDefault="006E7D57">
        <w:pPr>
          <w:pStyle w:val="a4"/>
          <w:jc w:val="center"/>
        </w:pPr>
        <w:r w:rsidRPr="006E7D57">
          <w:fldChar w:fldCharType="begin"/>
        </w:r>
        <w:r w:rsidR="00B4731F">
          <w:instrText xml:space="preserve"> PAGE   \* MERGEFORMAT </w:instrText>
        </w:r>
        <w:r w:rsidRPr="006E7D57">
          <w:fldChar w:fldCharType="separate"/>
        </w:r>
        <w:r w:rsidR="00381CA6" w:rsidRPr="00381CA6">
          <w:rPr>
            <w:noProof/>
            <w:lang w:val="zh-CN"/>
          </w:rPr>
          <w:t>4</w:t>
        </w:r>
        <w:r>
          <w:rPr>
            <w:noProof/>
            <w:lang w:val="zh-CN"/>
          </w:rPr>
          <w:fldChar w:fldCharType="end"/>
        </w:r>
      </w:p>
    </w:sdtContent>
  </w:sdt>
  <w:p w:rsidR="005958FD" w:rsidRDefault="005958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FBF" w:rsidRDefault="00857FBF" w:rsidP="00FA16B5">
      <w:r>
        <w:separator/>
      </w:r>
    </w:p>
  </w:footnote>
  <w:footnote w:type="continuationSeparator" w:id="0">
    <w:p w:rsidR="00857FBF" w:rsidRDefault="00857FBF" w:rsidP="00FA1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A565E"/>
    <w:multiLevelType w:val="multilevel"/>
    <w:tmpl w:val="B75E29B8"/>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48D"/>
    <w:rsid w:val="00011BE2"/>
    <w:rsid w:val="00034F04"/>
    <w:rsid w:val="00037140"/>
    <w:rsid w:val="000410D4"/>
    <w:rsid w:val="00041528"/>
    <w:rsid w:val="00081646"/>
    <w:rsid w:val="00093F0D"/>
    <w:rsid w:val="000B565D"/>
    <w:rsid w:val="000C0BA3"/>
    <w:rsid w:val="000F38AE"/>
    <w:rsid w:val="001013F1"/>
    <w:rsid w:val="001105B2"/>
    <w:rsid w:val="00111A3E"/>
    <w:rsid w:val="00131576"/>
    <w:rsid w:val="00146927"/>
    <w:rsid w:val="0014720B"/>
    <w:rsid w:val="001A13A3"/>
    <w:rsid w:val="001D03F0"/>
    <w:rsid w:val="001F0074"/>
    <w:rsid w:val="00211BEA"/>
    <w:rsid w:val="0024296D"/>
    <w:rsid w:val="00290148"/>
    <w:rsid w:val="002A23DF"/>
    <w:rsid w:val="002C309A"/>
    <w:rsid w:val="002F64C5"/>
    <w:rsid w:val="00316A58"/>
    <w:rsid w:val="00324AFA"/>
    <w:rsid w:val="00353684"/>
    <w:rsid w:val="003714BF"/>
    <w:rsid w:val="00381CA6"/>
    <w:rsid w:val="00384F0A"/>
    <w:rsid w:val="00387ECE"/>
    <w:rsid w:val="00396B03"/>
    <w:rsid w:val="003A28AF"/>
    <w:rsid w:val="003B219C"/>
    <w:rsid w:val="003C3BF6"/>
    <w:rsid w:val="003E11FD"/>
    <w:rsid w:val="004132EB"/>
    <w:rsid w:val="00425BB5"/>
    <w:rsid w:val="00426BAA"/>
    <w:rsid w:val="004404B6"/>
    <w:rsid w:val="00455E98"/>
    <w:rsid w:val="00471294"/>
    <w:rsid w:val="004A7B09"/>
    <w:rsid w:val="00536893"/>
    <w:rsid w:val="00547F74"/>
    <w:rsid w:val="00555E5A"/>
    <w:rsid w:val="005924A7"/>
    <w:rsid w:val="00592F88"/>
    <w:rsid w:val="005958FD"/>
    <w:rsid w:val="005B0141"/>
    <w:rsid w:val="005C1FC5"/>
    <w:rsid w:val="005F38A8"/>
    <w:rsid w:val="00606A50"/>
    <w:rsid w:val="006349FC"/>
    <w:rsid w:val="00641F8B"/>
    <w:rsid w:val="006730CA"/>
    <w:rsid w:val="00687412"/>
    <w:rsid w:val="00695F36"/>
    <w:rsid w:val="006D71F2"/>
    <w:rsid w:val="006E7D57"/>
    <w:rsid w:val="00700695"/>
    <w:rsid w:val="00720655"/>
    <w:rsid w:val="00731FAC"/>
    <w:rsid w:val="00753FB5"/>
    <w:rsid w:val="00756006"/>
    <w:rsid w:val="00783CD4"/>
    <w:rsid w:val="00783CFA"/>
    <w:rsid w:val="007F0D20"/>
    <w:rsid w:val="007F4ACA"/>
    <w:rsid w:val="008202BE"/>
    <w:rsid w:val="00824489"/>
    <w:rsid w:val="008505A6"/>
    <w:rsid w:val="00852B73"/>
    <w:rsid w:val="00856E81"/>
    <w:rsid w:val="00857FBF"/>
    <w:rsid w:val="008849ED"/>
    <w:rsid w:val="00887357"/>
    <w:rsid w:val="008C12C5"/>
    <w:rsid w:val="008C5EBF"/>
    <w:rsid w:val="008D3B09"/>
    <w:rsid w:val="008E7399"/>
    <w:rsid w:val="009061F2"/>
    <w:rsid w:val="00924AED"/>
    <w:rsid w:val="00942372"/>
    <w:rsid w:val="009745CC"/>
    <w:rsid w:val="00983F0A"/>
    <w:rsid w:val="009B1836"/>
    <w:rsid w:val="009D1C53"/>
    <w:rsid w:val="009D348D"/>
    <w:rsid w:val="009E396A"/>
    <w:rsid w:val="009F6CDC"/>
    <w:rsid w:val="00A11CD3"/>
    <w:rsid w:val="00A35CF7"/>
    <w:rsid w:val="00A407E6"/>
    <w:rsid w:val="00A55C2C"/>
    <w:rsid w:val="00A67751"/>
    <w:rsid w:val="00A70166"/>
    <w:rsid w:val="00AB49FA"/>
    <w:rsid w:val="00AE20E2"/>
    <w:rsid w:val="00AF10A1"/>
    <w:rsid w:val="00AF5A7F"/>
    <w:rsid w:val="00B03951"/>
    <w:rsid w:val="00B067C7"/>
    <w:rsid w:val="00B3361F"/>
    <w:rsid w:val="00B4731F"/>
    <w:rsid w:val="00B53FE7"/>
    <w:rsid w:val="00B5448F"/>
    <w:rsid w:val="00B6225D"/>
    <w:rsid w:val="00B81F2C"/>
    <w:rsid w:val="00B86EF1"/>
    <w:rsid w:val="00BA774F"/>
    <w:rsid w:val="00BD4105"/>
    <w:rsid w:val="00BD7B8A"/>
    <w:rsid w:val="00C023C9"/>
    <w:rsid w:val="00C0594A"/>
    <w:rsid w:val="00C12945"/>
    <w:rsid w:val="00C336FD"/>
    <w:rsid w:val="00C408B4"/>
    <w:rsid w:val="00C861FC"/>
    <w:rsid w:val="00CB233B"/>
    <w:rsid w:val="00CE1A51"/>
    <w:rsid w:val="00CE290B"/>
    <w:rsid w:val="00CF23DD"/>
    <w:rsid w:val="00D03271"/>
    <w:rsid w:val="00D20B2E"/>
    <w:rsid w:val="00D25E32"/>
    <w:rsid w:val="00D27A81"/>
    <w:rsid w:val="00D3027C"/>
    <w:rsid w:val="00D319DA"/>
    <w:rsid w:val="00D36A9D"/>
    <w:rsid w:val="00D42EC1"/>
    <w:rsid w:val="00D56F1A"/>
    <w:rsid w:val="00D81898"/>
    <w:rsid w:val="00DA150F"/>
    <w:rsid w:val="00DE3B57"/>
    <w:rsid w:val="00DF40E9"/>
    <w:rsid w:val="00E02CBD"/>
    <w:rsid w:val="00E06A6D"/>
    <w:rsid w:val="00E358DF"/>
    <w:rsid w:val="00E80C47"/>
    <w:rsid w:val="00E85B0C"/>
    <w:rsid w:val="00EA5DB7"/>
    <w:rsid w:val="00EB3F58"/>
    <w:rsid w:val="00EE510C"/>
    <w:rsid w:val="00F11079"/>
    <w:rsid w:val="00F94D2C"/>
    <w:rsid w:val="00FA16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D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16B5"/>
    <w:rPr>
      <w:sz w:val="18"/>
      <w:szCs w:val="18"/>
    </w:rPr>
  </w:style>
  <w:style w:type="paragraph" w:styleId="a4">
    <w:name w:val="footer"/>
    <w:basedOn w:val="a"/>
    <w:link w:val="Char0"/>
    <w:uiPriority w:val="99"/>
    <w:unhideWhenUsed/>
    <w:rsid w:val="00FA16B5"/>
    <w:pPr>
      <w:tabs>
        <w:tab w:val="center" w:pos="4153"/>
        <w:tab w:val="right" w:pos="8306"/>
      </w:tabs>
      <w:snapToGrid w:val="0"/>
      <w:jc w:val="left"/>
    </w:pPr>
    <w:rPr>
      <w:sz w:val="18"/>
      <w:szCs w:val="18"/>
    </w:rPr>
  </w:style>
  <w:style w:type="character" w:customStyle="1" w:styleId="Char0">
    <w:name w:val="页脚 Char"/>
    <w:basedOn w:val="a0"/>
    <w:link w:val="a4"/>
    <w:uiPriority w:val="99"/>
    <w:rsid w:val="00FA16B5"/>
    <w:rPr>
      <w:sz w:val="18"/>
      <w:szCs w:val="18"/>
    </w:rPr>
  </w:style>
  <w:style w:type="paragraph" w:styleId="a5">
    <w:name w:val="List Paragraph"/>
    <w:basedOn w:val="a"/>
    <w:uiPriority w:val="34"/>
    <w:qFormat/>
    <w:rsid w:val="00FA16B5"/>
    <w:pPr>
      <w:ind w:firstLineChars="200" w:firstLine="420"/>
    </w:pPr>
    <w:rPr>
      <w:rFonts w:ascii="Calibri" w:eastAsia="宋体" w:hAnsi="Calibri" w:cs="Times New Roman"/>
    </w:rPr>
  </w:style>
  <w:style w:type="paragraph" w:styleId="a6">
    <w:name w:val="Normal (Web)"/>
    <w:basedOn w:val="a"/>
    <w:uiPriority w:val="99"/>
    <w:unhideWhenUsed/>
    <w:rsid w:val="00041528"/>
    <w:pPr>
      <w:widowControl/>
      <w:jc w:val="left"/>
    </w:pPr>
    <w:rPr>
      <w:rFonts w:ascii="宋体" w:eastAsia="宋体" w:hAnsi="宋体" w:cs="宋体"/>
      <w:kern w:val="0"/>
      <w:sz w:val="24"/>
      <w:szCs w:val="24"/>
    </w:rPr>
  </w:style>
  <w:style w:type="paragraph" w:styleId="a7">
    <w:name w:val="Revision"/>
    <w:hidden/>
    <w:uiPriority w:val="99"/>
    <w:semiHidden/>
    <w:rsid w:val="00731FAC"/>
  </w:style>
  <w:style w:type="paragraph" w:styleId="a8">
    <w:name w:val="Balloon Text"/>
    <w:basedOn w:val="a"/>
    <w:link w:val="Char1"/>
    <w:uiPriority w:val="99"/>
    <w:semiHidden/>
    <w:unhideWhenUsed/>
    <w:rsid w:val="00731FAC"/>
    <w:rPr>
      <w:sz w:val="18"/>
      <w:szCs w:val="18"/>
    </w:rPr>
  </w:style>
  <w:style w:type="character" w:customStyle="1" w:styleId="Char1">
    <w:name w:val="批注框文本 Char"/>
    <w:basedOn w:val="a0"/>
    <w:link w:val="a8"/>
    <w:uiPriority w:val="99"/>
    <w:semiHidden/>
    <w:rsid w:val="00731FAC"/>
    <w:rPr>
      <w:sz w:val="18"/>
      <w:szCs w:val="18"/>
    </w:rPr>
  </w:style>
  <w:style w:type="paragraph" w:customStyle="1" w:styleId="Default">
    <w:name w:val="Default"/>
    <w:rsid w:val="00DA150F"/>
    <w:pPr>
      <w:widowControl w:val="0"/>
      <w:autoSpaceDE w:val="0"/>
      <w:autoSpaceDN w:val="0"/>
      <w:adjustRightInd w:val="0"/>
    </w:pPr>
    <w:rPr>
      <w:rFonts w:ascii="宋体" w:eastAsia="宋体" w:cs="宋体"/>
      <w:color w:val="000000"/>
      <w:kern w:val="0"/>
      <w:sz w:val="24"/>
      <w:szCs w:val="24"/>
    </w:rPr>
  </w:style>
  <w:style w:type="character" w:styleId="a9">
    <w:name w:val="Hyperlink"/>
    <w:basedOn w:val="a0"/>
    <w:uiPriority w:val="99"/>
    <w:unhideWhenUsed/>
    <w:rsid w:val="009423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16B5"/>
    <w:rPr>
      <w:sz w:val="18"/>
      <w:szCs w:val="18"/>
    </w:rPr>
  </w:style>
  <w:style w:type="paragraph" w:styleId="a4">
    <w:name w:val="footer"/>
    <w:basedOn w:val="a"/>
    <w:link w:val="Char0"/>
    <w:uiPriority w:val="99"/>
    <w:unhideWhenUsed/>
    <w:rsid w:val="00FA16B5"/>
    <w:pPr>
      <w:tabs>
        <w:tab w:val="center" w:pos="4153"/>
        <w:tab w:val="right" w:pos="8306"/>
      </w:tabs>
      <w:snapToGrid w:val="0"/>
      <w:jc w:val="left"/>
    </w:pPr>
    <w:rPr>
      <w:sz w:val="18"/>
      <w:szCs w:val="18"/>
    </w:rPr>
  </w:style>
  <w:style w:type="character" w:customStyle="1" w:styleId="Char0">
    <w:name w:val="页脚 Char"/>
    <w:basedOn w:val="a0"/>
    <w:link w:val="a4"/>
    <w:uiPriority w:val="99"/>
    <w:rsid w:val="00FA16B5"/>
    <w:rPr>
      <w:sz w:val="18"/>
      <w:szCs w:val="18"/>
    </w:rPr>
  </w:style>
  <w:style w:type="paragraph" w:styleId="a5">
    <w:name w:val="List Paragraph"/>
    <w:basedOn w:val="a"/>
    <w:uiPriority w:val="34"/>
    <w:qFormat/>
    <w:rsid w:val="00FA16B5"/>
    <w:pPr>
      <w:ind w:firstLineChars="200" w:firstLine="420"/>
    </w:pPr>
    <w:rPr>
      <w:rFonts w:ascii="Calibri" w:eastAsia="宋体" w:hAnsi="Calibri" w:cs="Times New Roman"/>
    </w:rPr>
  </w:style>
  <w:style w:type="paragraph" w:styleId="a6">
    <w:name w:val="Normal (Web)"/>
    <w:basedOn w:val="a"/>
    <w:uiPriority w:val="99"/>
    <w:unhideWhenUsed/>
    <w:rsid w:val="00041528"/>
    <w:pPr>
      <w:widowControl/>
      <w:jc w:val="left"/>
    </w:pPr>
    <w:rPr>
      <w:rFonts w:ascii="宋体" w:eastAsia="宋体" w:hAnsi="宋体" w:cs="宋体"/>
      <w:kern w:val="0"/>
      <w:sz w:val="24"/>
      <w:szCs w:val="24"/>
    </w:rPr>
  </w:style>
  <w:style w:type="paragraph" w:styleId="a7">
    <w:name w:val="Revision"/>
    <w:hidden/>
    <w:uiPriority w:val="99"/>
    <w:semiHidden/>
    <w:rsid w:val="00731FAC"/>
  </w:style>
  <w:style w:type="paragraph" w:styleId="a8">
    <w:name w:val="Balloon Text"/>
    <w:basedOn w:val="a"/>
    <w:link w:val="Char1"/>
    <w:uiPriority w:val="99"/>
    <w:semiHidden/>
    <w:unhideWhenUsed/>
    <w:rsid w:val="00731FAC"/>
    <w:rPr>
      <w:sz w:val="18"/>
      <w:szCs w:val="18"/>
    </w:rPr>
  </w:style>
  <w:style w:type="character" w:customStyle="1" w:styleId="Char1">
    <w:name w:val="批注框文本 Char"/>
    <w:basedOn w:val="a0"/>
    <w:link w:val="a8"/>
    <w:uiPriority w:val="99"/>
    <w:semiHidden/>
    <w:rsid w:val="00731FAC"/>
    <w:rPr>
      <w:sz w:val="18"/>
      <w:szCs w:val="18"/>
    </w:rPr>
  </w:style>
  <w:style w:type="paragraph" w:customStyle="1" w:styleId="Default">
    <w:name w:val="Default"/>
    <w:rsid w:val="00DA150F"/>
    <w:pPr>
      <w:widowControl w:val="0"/>
      <w:autoSpaceDE w:val="0"/>
      <w:autoSpaceDN w:val="0"/>
      <w:adjustRightInd w:val="0"/>
    </w:pPr>
    <w:rPr>
      <w:rFonts w:ascii="宋体" w:eastAsia="宋体" w:cs="宋体"/>
      <w:color w:val="000000"/>
      <w:kern w:val="0"/>
      <w:sz w:val="24"/>
      <w:szCs w:val="24"/>
    </w:rPr>
  </w:style>
  <w:style w:type="character" w:styleId="a9">
    <w:name w:val="Hyperlink"/>
    <w:basedOn w:val="a0"/>
    <w:uiPriority w:val="99"/>
    <w:unhideWhenUsed/>
    <w:rsid w:val="0094237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5065001">
      <w:bodyDiv w:val="1"/>
      <w:marLeft w:val="0"/>
      <w:marRight w:val="0"/>
      <w:marTop w:val="0"/>
      <w:marBottom w:val="0"/>
      <w:divBdr>
        <w:top w:val="none" w:sz="0" w:space="0" w:color="auto"/>
        <w:left w:val="none" w:sz="0" w:space="0" w:color="auto"/>
        <w:bottom w:val="none" w:sz="0" w:space="0" w:color="auto"/>
        <w:right w:val="none" w:sz="0" w:space="0" w:color="auto"/>
      </w:divBdr>
    </w:div>
    <w:div w:id="699476346">
      <w:bodyDiv w:val="1"/>
      <w:marLeft w:val="0"/>
      <w:marRight w:val="0"/>
      <w:marTop w:val="0"/>
      <w:marBottom w:val="0"/>
      <w:divBdr>
        <w:top w:val="none" w:sz="0" w:space="0" w:color="auto"/>
        <w:left w:val="none" w:sz="0" w:space="0" w:color="auto"/>
        <w:bottom w:val="none" w:sz="0" w:space="0" w:color="auto"/>
        <w:right w:val="none" w:sz="0" w:space="0" w:color="auto"/>
      </w:divBdr>
    </w:div>
    <w:div w:id="935986412">
      <w:bodyDiv w:val="1"/>
      <w:marLeft w:val="0"/>
      <w:marRight w:val="0"/>
      <w:marTop w:val="0"/>
      <w:marBottom w:val="0"/>
      <w:divBdr>
        <w:top w:val="none" w:sz="0" w:space="0" w:color="auto"/>
        <w:left w:val="none" w:sz="0" w:space="0" w:color="auto"/>
        <w:bottom w:val="none" w:sz="0" w:space="0" w:color="auto"/>
        <w:right w:val="none" w:sz="0" w:space="0" w:color="auto"/>
      </w:divBdr>
    </w:div>
    <w:div w:id="1018853890">
      <w:bodyDiv w:val="1"/>
      <w:marLeft w:val="0"/>
      <w:marRight w:val="0"/>
      <w:marTop w:val="0"/>
      <w:marBottom w:val="0"/>
      <w:divBdr>
        <w:top w:val="none" w:sz="0" w:space="0" w:color="auto"/>
        <w:left w:val="none" w:sz="0" w:space="0" w:color="auto"/>
        <w:bottom w:val="none" w:sz="0" w:space="0" w:color="auto"/>
        <w:right w:val="none" w:sz="0" w:space="0" w:color="auto"/>
      </w:divBdr>
    </w:div>
    <w:div w:id="1078405022">
      <w:bodyDiv w:val="1"/>
      <w:marLeft w:val="0"/>
      <w:marRight w:val="0"/>
      <w:marTop w:val="0"/>
      <w:marBottom w:val="0"/>
      <w:divBdr>
        <w:top w:val="none" w:sz="0" w:space="0" w:color="auto"/>
        <w:left w:val="none" w:sz="0" w:space="0" w:color="auto"/>
        <w:bottom w:val="none" w:sz="0" w:space="0" w:color="auto"/>
        <w:right w:val="none" w:sz="0" w:space="0" w:color="auto"/>
      </w:divBdr>
    </w:div>
    <w:div w:id="1130171441">
      <w:bodyDiv w:val="1"/>
      <w:marLeft w:val="0"/>
      <w:marRight w:val="0"/>
      <w:marTop w:val="0"/>
      <w:marBottom w:val="0"/>
      <w:divBdr>
        <w:top w:val="none" w:sz="0" w:space="0" w:color="auto"/>
        <w:left w:val="none" w:sz="0" w:space="0" w:color="auto"/>
        <w:bottom w:val="none" w:sz="0" w:space="0" w:color="auto"/>
        <w:right w:val="none" w:sz="0" w:space="0" w:color="auto"/>
      </w:divBdr>
    </w:div>
    <w:div w:id="1170561422">
      <w:bodyDiv w:val="1"/>
      <w:marLeft w:val="0"/>
      <w:marRight w:val="0"/>
      <w:marTop w:val="0"/>
      <w:marBottom w:val="0"/>
      <w:divBdr>
        <w:top w:val="none" w:sz="0" w:space="0" w:color="auto"/>
        <w:left w:val="none" w:sz="0" w:space="0" w:color="auto"/>
        <w:bottom w:val="none" w:sz="0" w:space="0" w:color="auto"/>
        <w:right w:val="none" w:sz="0" w:space="0" w:color="auto"/>
      </w:divBdr>
      <w:divsChild>
        <w:div w:id="1797289127">
          <w:marLeft w:val="0"/>
          <w:marRight w:val="0"/>
          <w:marTop w:val="0"/>
          <w:marBottom w:val="0"/>
          <w:divBdr>
            <w:top w:val="none" w:sz="0" w:space="0" w:color="auto"/>
            <w:left w:val="none" w:sz="0" w:space="0" w:color="auto"/>
            <w:bottom w:val="none" w:sz="0" w:space="0" w:color="auto"/>
            <w:right w:val="none" w:sz="0" w:space="0" w:color="auto"/>
          </w:divBdr>
          <w:divsChild>
            <w:div w:id="673654346">
              <w:marLeft w:val="0"/>
              <w:marRight w:val="0"/>
              <w:marTop w:val="0"/>
              <w:marBottom w:val="0"/>
              <w:divBdr>
                <w:top w:val="none" w:sz="0" w:space="0" w:color="auto"/>
                <w:left w:val="none" w:sz="0" w:space="0" w:color="auto"/>
                <w:bottom w:val="none" w:sz="0" w:space="0" w:color="auto"/>
                <w:right w:val="none" w:sz="0" w:space="0" w:color="auto"/>
              </w:divBdr>
              <w:divsChild>
                <w:div w:id="2017226994">
                  <w:marLeft w:val="0"/>
                  <w:marRight w:val="0"/>
                  <w:marTop w:val="0"/>
                  <w:marBottom w:val="0"/>
                  <w:divBdr>
                    <w:top w:val="none" w:sz="0" w:space="0" w:color="auto"/>
                    <w:left w:val="none" w:sz="0" w:space="0" w:color="auto"/>
                    <w:bottom w:val="none" w:sz="0" w:space="0" w:color="auto"/>
                    <w:right w:val="none" w:sz="0" w:space="0" w:color="auto"/>
                  </w:divBdr>
                  <w:divsChild>
                    <w:div w:id="102727235">
                      <w:marLeft w:val="0"/>
                      <w:marRight w:val="0"/>
                      <w:marTop w:val="0"/>
                      <w:marBottom w:val="0"/>
                      <w:divBdr>
                        <w:top w:val="none" w:sz="0" w:space="0" w:color="auto"/>
                        <w:left w:val="none" w:sz="0" w:space="0" w:color="auto"/>
                        <w:bottom w:val="none" w:sz="0" w:space="0" w:color="auto"/>
                        <w:right w:val="none" w:sz="0" w:space="0" w:color="auto"/>
                      </w:divBdr>
                      <w:divsChild>
                        <w:div w:id="604465296">
                          <w:marLeft w:val="0"/>
                          <w:marRight w:val="0"/>
                          <w:marTop w:val="0"/>
                          <w:marBottom w:val="0"/>
                          <w:divBdr>
                            <w:top w:val="none" w:sz="0" w:space="0" w:color="auto"/>
                            <w:left w:val="none" w:sz="0" w:space="0" w:color="auto"/>
                            <w:bottom w:val="none" w:sz="0" w:space="0" w:color="auto"/>
                            <w:right w:val="single" w:sz="6" w:space="0" w:color="E5E5E5"/>
                          </w:divBdr>
                          <w:divsChild>
                            <w:div w:id="780683300">
                              <w:marLeft w:val="0"/>
                              <w:marRight w:val="0"/>
                              <w:marTop w:val="0"/>
                              <w:marBottom w:val="0"/>
                              <w:divBdr>
                                <w:top w:val="none" w:sz="0" w:space="0" w:color="auto"/>
                                <w:left w:val="none" w:sz="0" w:space="0" w:color="auto"/>
                                <w:bottom w:val="none" w:sz="0" w:space="0" w:color="auto"/>
                                <w:right w:val="none" w:sz="0" w:space="0" w:color="auto"/>
                              </w:divBdr>
                              <w:divsChild>
                                <w:div w:id="12029851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300936">
      <w:bodyDiv w:val="1"/>
      <w:marLeft w:val="0"/>
      <w:marRight w:val="0"/>
      <w:marTop w:val="0"/>
      <w:marBottom w:val="0"/>
      <w:divBdr>
        <w:top w:val="none" w:sz="0" w:space="0" w:color="auto"/>
        <w:left w:val="none" w:sz="0" w:space="0" w:color="auto"/>
        <w:bottom w:val="none" w:sz="0" w:space="0" w:color="auto"/>
        <w:right w:val="none" w:sz="0" w:space="0" w:color="auto"/>
      </w:divBdr>
    </w:div>
    <w:div w:id="1567569605">
      <w:bodyDiv w:val="1"/>
      <w:marLeft w:val="0"/>
      <w:marRight w:val="0"/>
      <w:marTop w:val="0"/>
      <w:marBottom w:val="0"/>
      <w:divBdr>
        <w:top w:val="none" w:sz="0" w:space="0" w:color="auto"/>
        <w:left w:val="none" w:sz="0" w:space="0" w:color="auto"/>
        <w:bottom w:val="none" w:sz="0" w:space="0" w:color="auto"/>
        <w:right w:val="none" w:sz="0" w:space="0" w:color="auto"/>
      </w:divBdr>
    </w:div>
    <w:div w:id="1687974540">
      <w:bodyDiv w:val="1"/>
      <w:marLeft w:val="0"/>
      <w:marRight w:val="0"/>
      <w:marTop w:val="0"/>
      <w:marBottom w:val="0"/>
      <w:divBdr>
        <w:top w:val="none" w:sz="0" w:space="0" w:color="auto"/>
        <w:left w:val="none" w:sz="0" w:space="0" w:color="auto"/>
        <w:bottom w:val="none" w:sz="0" w:space="0" w:color="auto"/>
        <w:right w:val="none" w:sz="0" w:space="0" w:color="auto"/>
      </w:divBdr>
    </w:div>
    <w:div w:id="187592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data.eastmoney.com/bbsj/"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E1923-E04C-42F9-A82C-B4BC88DD6467}">
  <ds:schemaRefs>
    <ds:schemaRef ds:uri="http://www.yonyou.com/datasource"/>
  </ds:schemaRefs>
</ds:datastoreItem>
</file>

<file path=customXml/itemProps2.xml><?xml version="1.0" encoding="utf-8"?>
<ds:datastoreItem xmlns:ds="http://schemas.openxmlformats.org/officeDocument/2006/customXml" ds:itemID="{651C88AE-F8D2-49F2-8E54-CBDF1080F483}">
  <ds:schemaRefs>
    <ds:schemaRef ds:uri="http://www.yonyou.com/relation"/>
  </ds:schemaRefs>
</ds:datastoreItem>
</file>

<file path=customXml/itemProps3.xml><?xml version="1.0" encoding="utf-8"?>
<ds:datastoreItem xmlns:ds="http://schemas.openxmlformats.org/officeDocument/2006/customXml" ds:itemID="{7976B341-C03C-4DCC-A814-C3B2011C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何徐琳</dc:creator>
  <cp:lastModifiedBy>何徐琳</cp:lastModifiedBy>
  <cp:revision>2</cp:revision>
  <cp:lastPrinted>2017-08-22T08:48:00Z</cp:lastPrinted>
  <dcterms:created xsi:type="dcterms:W3CDTF">2019-08-26T06:32:00Z</dcterms:created>
  <dcterms:modified xsi:type="dcterms:W3CDTF">2019-08-26T06:32:00Z</dcterms:modified>
</cp:coreProperties>
</file>